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FB635" w14:textId="77777777" w:rsidR="00AD1936" w:rsidRPr="005271D7" w:rsidRDefault="00BA3CFE">
      <w:pPr>
        <w:pStyle w:val="BodyText"/>
        <w:spacing w:after="360" w:line="298" w:lineRule="auto"/>
        <w:rPr>
          <w:sz w:val="28"/>
          <w:szCs w:val="28"/>
        </w:rPr>
      </w:pPr>
      <w:bookmarkStart w:id="0" w:name="_GoBack"/>
      <w:bookmarkEnd w:id="0"/>
      <w:r w:rsidRPr="005271D7">
        <w:rPr>
          <w:rStyle w:val="BodyTextChar"/>
          <w:sz w:val="28"/>
          <w:szCs w:val="28"/>
        </w:rPr>
        <w:t>ΑΝΩΤΑΤΟ ΣΥΝΤΑΓΜΑΤΙΚΟ ΔΙΚΑΣΤΗΡΙΟ ΚΥΠΡΟΥ ΔΕΥΤΕΡΟΒΑΘΜΙΑ ΔΙΚΑΙΟΔΟΣΙΑ</w:t>
      </w:r>
    </w:p>
    <w:p w14:paraId="326DD5D6" w14:textId="6F4AA066" w:rsidR="00AD1936" w:rsidRPr="005271D7" w:rsidRDefault="00BA3CFE">
      <w:pPr>
        <w:pStyle w:val="BodyText"/>
        <w:spacing w:after="700" w:line="343" w:lineRule="auto"/>
        <w:rPr>
          <w:sz w:val="28"/>
          <w:szCs w:val="28"/>
        </w:rPr>
      </w:pPr>
      <w:r w:rsidRPr="005271D7">
        <w:rPr>
          <w:rStyle w:val="BodyTextChar"/>
          <w:sz w:val="28"/>
          <w:szCs w:val="28"/>
        </w:rPr>
        <w:t>(Άρθρο 23(3)(β)(</w:t>
      </w:r>
      <w:r w:rsidR="00CC3876" w:rsidRPr="005271D7">
        <w:rPr>
          <w:rStyle w:val="BodyTextChar"/>
          <w:sz w:val="28"/>
          <w:szCs w:val="28"/>
          <w:lang w:val="en-US"/>
        </w:rPr>
        <w:t>i</w:t>
      </w:r>
      <w:r w:rsidRPr="005271D7">
        <w:rPr>
          <w:rStyle w:val="BodyTextChar"/>
          <w:sz w:val="28"/>
          <w:szCs w:val="28"/>
        </w:rPr>
        <w:t>) του Ν. 33/64 - Μεταβατικές Διατάξεις)</w:t>
      </w:r>
    </w:p>
    <w:p w14:paraId="3AB150A1" w14:textId="4E0108BA" w:rsidR="00AD1936" w:rsidRPr="005271D7" w:rsidRDefault="00BA3CFE">
      <w:pPr>
        <w:pStyle w:val="BodyText"/>
        <w:spacing w:after="320" w:line="343" w:lineRule="auto"/>
        <w:jc w:val="center"/>
        <w:rPr>
          <w:sz w:val="28"/>
          <w:szCs w:val="28"/>
        </w:rPr>
      </w:pPr>
      <w:r w:rsidRPr="005271D7">
        <w:rPr>
          <w:rStyle w:val="BodyTextChar"/>
          <w:i/>
          <w:iCs/>
          <w:sz w:val="28"/>
          <w:szCs w:val="28"/>
        </w:rPr>
        <w:t xml:space="preserve">(Έφεση Κατά Απόφασης Διοικητικού Δικαστηρίου Αρ. </w:t>
      </w:r>
      <w:r w:rsidR="00CE65BE">
        <w:rPr>
          <w:rStyle w:val="BodyTextChar"/>
          <w:i/>
          <w:iCs/>
          <w:sz w:val="28"/>
          <w:szCs w:val="28"/>
        </w:rPr>
        <w:t>28</w:t>
      </w:r>
      <w:r w:rsidRPr="005271D7">
        <w:rPr>
          <w:rStyle w:val="BodyTextChar"/>
          <w:i/>
          <w:iCs/>
          <w:sz w:val="28"/>
          <w:szCs w:val="28"/>
        </w:rPr>
        <w:t>/1</w:t>
      </w:r>
      <w:r w:rsidR="00CE65BE">
        <w:rPr>
          <w:rStyle w:val="BodyTextChar"/>
          <w:i/>
          <w:iCs/>
          <w:sz w:val="28"/>
          <w:szCs w:val="28"/>
        </w:rPr>
        <w:t>8</w:t>
      </w:r>
      <w:r w:rsidRPr="005271D7">
        <w:rPr>
          <w:rStyle w:val="BodyTextChar"/>
          <w:i/>
          <w:iCs/>
          <w:sz w:val="28"/>
          <w:szCs w:val="28"/>
        </w:rPr>
        <w:t>)</w:t>
      </w:r>
    </w:p>
    <w:p w14:paraId="3F6EFAD1" w14:textId="09314CBB" w:rsidR="00AD1936" w:rsidRPr="005271D7" w:rsidRDefault="00604FA5">
      <w:pPr>
        <w:pStyle w:val="BodyText"/>
        <w:spacing w:after="320" w:line="343" w:lineRule="auto"/>
        <w:jc w:val="center"/>
        <w:rPr>
          <w:sz w:val="28"/>
          <w:szCs w:val="28"/>
        </w:rPr>
      </w:pPr>
      <w:r w:rsidRPr="00313A7A">
        <w:rPr>
          <w:rStyle w:val="BodyTextChar"/>
          <w:sz w:val="28"/>
          <w:szCs w:val="28"/>
        </w:rPr>
        <w:t>1</w:t>
      </w:r>
      <w:r w:rsidR="00F607F4" w:rsidRPr="00313A7A">
        <w:rPr>
          <w:rStyle w:val="BodyTextChar"/>
          <w:sz w:val="28"/>
          <w:szCs w:val="28"/>
        </w:rPr>
        <w:t>9</w:t>
      </w:r>
      <w:r w:rsidRPr="00313A7A">
        <w:rPr>
          <w:rStyle w:val="BodyTextChar"/>
          <w:sz w:val="28"/>
          <w:szCs w:val="28"/>
        </w:rPr>
        <w:t xml:space="preserve"> </w:t>
      </w:r>
      <w:r w:rsidR="004C0312">
        <w:rPr>
          <w:rStyle w:val="BodyTextChar"/>
          <w:sz w:val="28"/>
          <w:szCs w:val="28"/>
        </w:rPr>
        <w:t>Ιανουαρίου</w:t>
      </w:r>
      <w:r w:rsidR="00E9772A" w:rsidRPr="005271D7">
        <w:rPr>
          <w:rStyle w:val="BodyTextChar"/>
          <w:sz w:val="28"/>
          <w:szCs w:val="28"/>
        </w:rPr>
        <w:t>, 202</w:t>
      </w:r>
      <w:r w:rsidR="004C0312">
        <w:rPr>
          <w:rStyle w:val="BodyTextChar"/>
          <w:sz w:val="28"/>
          <w:szCs w:val="28"/>
        </w:rPr>
        <w:t>4</w:t>
      </w:r>
    </w:p>
    <w:p w14:paraId="1F9904F6" w14:textId="1990A4C3" w:rsidR="00AD1936" w:rsidRPr="005271D7" w:rsidRDefault="00BA3CFE">
      <w:pPr>
        <w:pStyle w:val="BodyText"/>
        <w:spacing w:after="700" w:line="343" w:lineRule="auto"/>
        <w:jc w:val="center"/>
        <w:rPr>
          <w:sz w:val="28"/>
          <w:szCs w:val="28"/>
        </w:rPr>
      </w:pPr>
      <w:r w:rsidRPr="005271D7">
        <w:rPr>
          <w:rStyle w:val="BodyTextChar"/>
          <w:sz w:val="28"/>
          <w:szCs w:val="28"/>
        </w:rPr>
        <w:t>[ΟΙΚΟΝΟΜΟΥ, ΣΑΝΤΗΣ, ΚΑΛΛΙ</w:t>
      </w:r>
      <w:r w:rsidR="00340D34">
        <w:rPr>
          <w:rStyle w:val="BodyTextChar"/>
          <w:sz w:val="28"/>
          <w:szCs w:val="28"/>
        </w:rPr>
        <w:t>Γ</w:t>
      </w:r>
      <w:r w:rsidRPr="005271D7">
        <w:rPr>
          <w:rStyle w:val="BodyTextChar"/>
          <w:sz w:val="28"/>
          <w:szCs w:val="28"/>
        </w:rPr>
        <w:t>ΕΡΟΥ, Δ/ΣΤΕΣ]</w:t>
      </w:r>
    </w:p>
    <w:p w14:paraId="1BF13545" w14:textId="571FCE07" w:rsidR="00AD1936" w:rsidRPr="005271D7" w:rsidRDefault="00CE65BE" w:rsidP="00CE65BE">
      <w:pPr>
        <w:pStyle w:val="BodyText"/>
        <w:tabs>
          <w:tab w:val="left" w:pos="427"/>
        </w:tabs>
        <w:spacing w:after="440" w:line="240" w:lineRule="auto"/>
        <w:jc w:val="center"/>
        <w:rPr>
          <w:sz w:val="28"/>
          <w:szCs w:val="28"/>
        </w:rPr>
      </w:pPr>
      <w:r>
        <w:rPr>
          <w:rStyle w:val="BodyTextChar"/>
          <w:sz w:val="28"/>
          <w:szCs w:val="28"/>
        </w:rPr>
        <w:t>ΑΠΟΣΤΟΛΟΣ ΑΡΣΑΛΙΔΗΣ</w:t>
      </w:r>
      <w:r w:rsidR="006D5166">
        <w:rPr>
          <w:rStyle w:val="BodyTextChar"/>
          <w:sz w:val="28"/>
          <w:szCs w:val="28"/>
          <w:lang w:eastAsia="en-US" w:bidi="en-US"/>
        </w:rPr>
        <w:t>,</w:t>
      </w:r>
    </w:p>
    <w:p w14:paraId="0F9563E6" w14:textId="09E2ABC4" w:rsidR="00AD1936" w:rsidRPr="005271D7" w:rsidRDefault="00BA3CFE">
      <w:pPr>
        <w:pStyle w:val="BodyText"/>
        <w:spacing w:after="360" w:line="298" w:lineRule="auto"/>
        <w:ind w:left="4020" w:firstLine="2680"/>
        <w:rPr>
          <w:sz w:val="28"/>
          <w:szCs w:val="28"/>
        </w:rPr>
      </w:pPr>
      <w:r w:rsidRPr="005271D7">
        <w:rPr>
          <w:rStyle w:val="BodyTextChar"/>
          <w:i/>
          <w:iCs/>
          <w:sz w:val="28"/>
          <w:szCs w:val="28"/>
        </w:rPr>
        <w:t>Εφεσείοντ</w:t>
      </w:r>
      <w:r w:rsidR="00CE65BE">
        <w:rPr>
          <w:rStyle w:val="BodyTextChar"/>
          <w:i/>
          <w:iCs/>
          <w:sz w:val="28"/>
          <w:szCs w:val="28"/>
        </w:rPr>
        <w:t>α</w:t>
      </w:r>
      <w:r w:rsidRPr="005271D7">
        <w:rPr>
          <w:rStyle w:val="BodyTextChar"/>
          <w:i/>
          <w:iCs/>
          <w:sz w:val="28"/>
          <w:szCs w:val="28"/>
        </w:rPr>
        <w:t>ς, ν.</w:t>
      </w:r>
    </w:p>
    <w:p w14:paraId="4F1CBBE4" w14:textId="77777777" w:rsidR="006D5166" w:rsidRDefault="00BA3CFE" w:rsidP="00CE65BE">
      <w:pPr>
        <w:pStyle w:val="BodyText"/>
        <w:spacing w:after="0" w:line="300" w:lineRule="auto"/>
        <w:ind w:left="2154"/>
        <w:rPr>
          <w:rStyle w:val="BodyTextChar"/>
          <w:sz w:val="28"/>
          <w:szCs w:val="28"/>
        </w:rPr>
      </w:pPr>
      <w:r w:rsidRPr="005271D7">
        <w:rPr>
          <w:rStyle w:val="BodyTextChar"/>
          <w:sz w:val="28"/>
          <w:szCs w:val="28"/>
        </w:rPr>
        <w:t>ΚΥΠΡΙΑΚΗΣ ΔΗΜΟΚΡΑΤΙΑΣ ΜΕΣΩ</w:t>
      </w:r>
      <w:r w:rsidR="006D5166">
        <w:rPr>
          <w:rStyle w:val="BodyTextChar"/>
          <w:sz w:val="28"/>
          <w:szCs w:val="28"/>
        </w:rPr>
        <w:t xml:space="preserve"> </w:t>
      </w:r>
    </w:p>
    <w:p w14:paraId="71261B22" w14:textId="00BBAEBE" w:rsidR="00AD1936" w:rsidRDefault="00CE65BE" w:rsidP="00CE65BE">
      <w:pPr>
        <w:pStyle w:val="BodyText"/>
        <w:numPr>
          <w:ilvl w:val="0"/>
          <w:numId w:val="2"/>
        </w:numPr>
        <w:spacing w:after="0" w:line="300" w:lineRule="auto"/>
        <w:rPr>
          <w:rStyle w:val="BodyTextChar"/>
          <w:sz w:val="28"/>
          <w:szCs w:val="28"/>
        </w:rPr>
      </w:pPr>
      <w:r>
        <w:rPr>
          <w:rStyle w:val="BodyTextChar"/>
          <w:sz w:val="28"/>
          <w:szCs w:val="28"/>
        </w:rPr>
        <w:t>ΥΠΟΥΡΓΙΚΟΥ ΣΥΜΒΟΥΛΙΟΥ</w:t>
      </w:r>
      <w:r w:rsidR="006D5166" w:rsidRPr="005271D7">
        <w:rPr>
          <w:rStyle w:val="BodyTextChar"/>
          <w:sz w:val="28"/>
          <w:szCs w:val="28"/>
        </w:rPr>
        <w:t>,</w:t>
      </w:r>
    </w:p>
    <w:p w14:paraId="076C3CD6" w14:textId="3B9EB25A" w:rsidR="00CE65BE" w:rsidRDefault="00CE65BE" w:rsidP="00CE65BE">
      <w:pPr>
        <w:pStyle w:val="BodyText"/>
        <w:numPr>
          <w:ilvl w:val="0"/>
          <w:numId w:val="2"/>
        </w:numPr>
        <w:spacing w:after="0" w:line="300" w:lineRule="auto"/>
        <w:rPr>
          <w:rStyle w:val="BodyTextChar"/>
          <w:sz w:val="28"/>
          <w:szCs w:val="28"/>
        </w:rPr>
      </w:pPr>
      <w:r>
        <w:rPr>
          <w:rStyle w:val="BodyTextChar"/>
          <w:sz w:val="28"/>
          <w:szCs w:val="28"/>
        </w:rPr>
        <w:t>ΤΜΗΜΑΤΟΣ ΠΟΛΕΟΔΟΜΙΑΣ ΚΑΙ ΟΙΚΗΣΕΩΣ ΕΠΑΡΧΙΑΚΟΥ ΓΡΑΦΕΙΟΥ ΠΟΛΕΟΔΟΜΙΑΣ ΛΕΥΚΩΣΙΑΣ,</w:t>
      </w:r>
    </w:p>
    <w:p w14:paraId="7BEAA005" w14:textId="77777777" w:rsidR="004C0312" w:rsidRDefault="004C0312" w:rsidP="004C0312">
      <w:pPr>
        <w:pStyle w:val="BodyText"/>
        <w:spacing w:after="0" w:line="240" w:lineRule="auto"/>
        <w:jc w:val="right"/>
        <w:rPr>
          <w:rStyle w:val="BodyTextChar"/>
          <w:i/>
          <w:iCs/>
          <w:sz w:val="28"/>
          <w:szCs w:val="28"/>
        </w:rPr>
      </w:pPr>
    </w:p>
    <w:p w14:paraId="5DEBEA79" w14:textId="7858A624" w:rsidR="00AD1936" w:rsidRDefault="00BA3CFE" w:rsidP="00903421">
      <w:pPr>
        <w:pStyle w:val="BodyText"/>
        <w:spacing w:after="0" w:line="240" w:lineRule="auto"/>
        <w:jc w:val="right"/>
        <w:rPr>
          <w:rStyle w:val="BodyTextChar"/>
          <w:i/>
          <w:iCs/>
          <w:sz w:val="28"/>
          <w:szCs w:val="28"/>
        </w:rPr>
      </w:pPr>
      <w:r w:rsidRPr="005271D7">
        <w:rPr>
          <w:rStyle w:val="BodyTextChar"/>
          <w:i/>
          <w:iCs/>
          <w:sz w:val="28"/>
          <w:szCs w:val="28"/>
        </w:rPr>
        <w:t>Εφεσίβλητων.</w:t>
      </w:r>
    </w:p>
    <w:p w14:paraId="2791C197" w14:textId="238465D5" w:rsidR="00316E07" w:rsidRPr="000E72DE" w:rsidRDefault="00316E07" w:rsidP="00903421">
      <w:pPr>
        <w:pStyle w:val="BodyText"/>
        <w:spacing w:after="0" w:line="240" w:lineRule="auto"/>
        <w:jc w:val="center"/>
        <w:rPr>
          <w:sz w:val="28"/>
          <w:szCs w:val="28"/>
        </w:rPr>
      </w:pPr>
      <w:r w:rsidRPr="000E72DE">
        <w:rPr>
          <w:sz w:val="28"/>
          <w:szCs w:val="28"/>
        </w:rPr>
        <w:t>______________________</w:t>
      </w:r>
    </w:p>
    <w:p w14:paraId="3112AD6E" w14:textId="77777777" w:rsidR="00903421" w:rsidRDefault="00903421" w:rsidP="00AE3D2F">
      <w:pPr>
        <w:pStyle w:val="BodyText"/>
        <w:spacing w:after="0" w:line="360" w:lineRule="auto"/>
        <w:jc w:val="both"/>
        <w:rPr>
          <w:rStyle w:val="BodyTextChar"/>
          <w:i/>
          <w:iCs/>
          <w:sz w:val="28"/>
          <w:szCs w:val="28"/>
        </w:rPr>
      </w:pPr>
    </w:p>
    <w:p w14:paraId="3E8F1F5D" w14:textId="5C61DAC5" w:rsidR="00AD1936" w:rsidRDefault="00CE65BE" w:rsidP="00AE3D2F">
      <w:pPr>
        <w:pStyle w:val="BodyText"/>
        <w:spacing w:after="0" w:line="360" w:lineRule="auto"/>
        <w:jc w:val="both"/>
        <w:rPr>
          <w:rStyle w:val="BodyTextChar"/>
          <w:sz w:val="28"/>
          <w:szCs w:val="28"/>
        </w:rPr>
      </w:pPr>
      <w:r>
        <w:rPr>
          <w:rStyle w:val="BodyTextChar"/>
          <w:i/>
          <w:iCs/>
          <w:sz w:val="28"/>
          <w:szCs w:val="28"/>
        </w:rPr>
        <w:t>Α. Αγγελίδης</w:t>
      </w:r>
      <w:r w:rsidR="006D5166" w:rsidRPr="005271D7">
        <w:rPr>
          <w:rStyle w:val="BodyTextChar"/>
          <w:i/>
          <w:iCs/>
          <w:sz w:val="28"/>
          <w:szCs w:val="28"/>
        </w:rPr>
        <w:t xml:space="preserve">, για </w:t>
      </w:r>
      <w:r>
        <w:rPr>
          <w:rStyle w:val="BodyTextChar"/>
          <w:i/>
          <w:iCs/>
          <w:sz w:val="28"/>
          <w:szCs w:val="28"/>
        </w:rPr>
        <w:t>Ανδρέας Σ. Αγγελίδης Δ.Ε.Π.Ε.</w:t>
      </w:r>
      <w:r w:rsidR="006D5166" w:rsidRPr="005271D7">
        <w:rPr>
          <w:rStyle w:val="BodyTextChar"/>
          <w:i/>
          <w:iCs/>
          <w:sz w:val="28"/>
          <w:szCs w:val="28"/>
        </w:rPr>
        <w:t xml:space="preserve">, </w:t>
      </w:r>
      <w:r w:rsidR="006D5166" w:rsidRPr="005271D7">
        <w:rPr>
          <w:rStyle w:val="BodyTextChar"/>
          <w:sz w:val="28"/>
          <w:szCs w:val="28"/>
        </w:rPr>
        <w:t>για τ</w:t>
      </w:r>
      <w:r>
        <w:rPr>
          <w:rStyle w:val="BodyTextChar"/>
          <w:sz w:val="28"/>
          <w:szCs w:val="28"/>
        </w:rPr>
        <w:t>ον</w:t>
      </w:r>
      <w:r w:rsidR="006D5166" w:rsidRPr="005271D7">
        <w:rPr>
          <w:rStyle w:val="BodyTextChar"/>
          <w:sz w:val="28"/>
          <w:szCs w:val="28"/>
        </w:rPr>
        <w:t xml:space="preserve"> Εφεσείον</w:t>
      </w:r>
      <w:r>
        <w:rPr>
          <w:rStyle w:val="BodyTextChar"/>
          <w:sz w:val="28"/>
          <w:szCs w:val="28"/>
        </w:rPr>
        <w:t>τα</w:t>
      </w:r>
      <w:r w:rsidR="006D5166" w:rsidRPr="005271D7">
        <w:rPr>
          <w:rStyle w:val="BodyTextChar"/>
          <w:sz w:val="28"/>
          <w:szCs w:val="28"/>
        </w:rPr>
        <w:t>.</w:t>
      </w:r>
    </w:p>
    <w:p w14:paraId="13B312D9" w14:textId="55C37E04" w:rsidR="00AD1936" w:rsidRPr="005271D7" w:rsidRDefault="00CE65BE" w:rsidP="00AE3D2F">
      <w:pPr>
        <w:pStyle w:val="BodyText"/>
        <w:spacing w:after="0" w:line="360" w:lineRule="auto"/>
        <w:jc w:val="both"/>
        <w:rPr>
          <w:sz w:val="28"/>
          <w:szCs w:val="28"/>
        </w:rPr>
      </w:pPr>
      <w:r>
        <w:rPr>
          <w:rStyle w:val="BodyTextChar"/>
          <w:i/>
          <w:iCs/>
          <w:sz w:val="28"/>
          <w:szCs w:val="28"/>
        </w:rPr>
        <w:t>Α. Αχιλλέως</w:t>
      </w:r>
      <w:r w:rsidR="006D5166" w:rsidRPr="005271D7">
        <w:rPr>
          <w:rStyle w:val="BodyTextChar"/>
          <w:i/>
          <w:iCs/>
          <w:sz w:val="28"/>
          <w:szCs w:val="28"/>
        </w:rPr>
        <w:t xml:space="preserve"> (κα), Δικηγόρος της Δημοκρατίας, για Γενικό Εισαγγελέα,</w:t>
      </w:r>
      <w:r w:rsidR="006D5166" w:rsidRPr="005271D7">
        <w:rPr>
          <w:rStyle w:val="BodyTextChar"/>
          <w:sz w:val="28"/>
          <w:szCs w:val="28"/>
        </w:rPr>
        <w:t xml:space="preserve"> για τους Εφεσίβλητους.</w:t>
      </w:r>
    </w:p>
    <w:p w14:paraId="55630029" w14:textId="1263ABBC" w:rsidR="00AE3D2F" w:rsidRPr="000E72DE" w:rsidRDefault="00316E07" w:rsidP="006D5166">
      <w:pPr>
        <w:pStyle w:val="BodyText"/>
        <w:spacing w:after="0" w:line="374" w:lineRule="auto"/>
        <w:jc w:val="center"/>
        <w:rPr>
          <w:rStyle w:val="BodyTextChar"/>
          <w:b/>
          <w:bCs/>
          <w:sz w:val="28"/>
          <w:szCs w:val="28"/>
        </w:rPr>
      </w:pPr>
      <w:r w:rsidRPr="00316E07">
        <w:rPr>
          <w:rStyle w:val="BodyTextChar"/>
          <w:b/>
          <w:bCs/>
          <w:sz w:val="28"/>
          <w:szCs w:val="28"/>
        </w:rPr>
        <w:t>_</w:t>
      </w:r>
      <w:r w:rsidRPr="000E72DE">
        <w:rPr>
          <w:rStyle w:val="BodyTextChar"/>
          <w:b/>
          <w:bCs/>
          <w:sz w:val="28"/>
          <w:szCs w:val="28"/>
        </w:rPr>
        <w:t>______________________</w:t>
      </w:r>
    </w:p>
    <w:p w14:paraId="57E6BD10" w14:textId="6214DCAF" w:rsidR="00AD1936" w:rsidRPr="005271D7" w:rsidRDefault="00BA3CFE">
      <w:pPr>
        <w:pStyle w:val="BodyText"/>
        <w:spacing w:after="400" w:line="374" w:lineRule="auto"/>
        <w:jc w:val="center"/>
        <w:rPr>
          <w:sz w:val="28"/>
          <w:szCs w:val="28"/>
        </w:rPr>
      </w:pPr>
      <w:r w:rsidRPr="005271D7">
        <w:rPr>
          <w:rStyle w:val="BodyTextChar"/>
          <w:b/>
          <w:bCs/>
          <w:sz w:val="28"/>
          <w:szCs w:val="28"/>
        </w:rPr>
        <w:t xml:space="preserve">ΟΙΚΟΝΟΜΟΥ, Δ.: </w:t>
      </w:r>
      <w:r w:rsidRPr="005271D7">
        <w:rPr>
          <w:rStyle w:val="BodyTextChar"/>
          <w:sz w:val="28"/>
          <w:szCs w:val="28"/>
        </w:rPr>
        <w:t>Η ομόφωνη απόφαση του</w:t>
      </w:r>
      <w:r w:rsidRPr="005271D7">
        <w:rPr>
          <w:rStyle w:val="BodyTextChar"/>
          <w:sz w:val="28"/>
          <w:szCs w:val="28"/>
        </w:rPr>
        <w:br/>
        <w:t xml:space="preserve">Δικαστηρίου θα δοθεί από την </w:t>
      </w:r>
      <w:r w:rsidRPr="005271D7">
        <w:rPr>
          <w:rStyle w:val="BodyTextChar"/>
          <w:b/>
          <w:bCs/>
          <w:sz w:val="28"/>
          <w:szCs w:val="28"/>
        </w:rPr>
        <w:t>Καλλιγέρου, Δ.</w:t>
      </w:r>
    </w:p>
    <w:p w14:paraId="49EFEB6C" w14:textId="77777777" w:rsidR="00AD1936" w:rsidRDefault="00BA3CFE" w:rsidP="004C0312">
      <w:pPr>
        <w:pStyle w:val="BodyText"/>
        <w:spacing w:after="0"/>
        <w:jc w:val="center"/>
        <w:rPr>
          <w:rStyle w:val="BodyTextChar"/>
          <w:b/>
          <w:bCs/>
          <w:sz w:val="28"/>
          <w:szCs w:val="28"/>
          <w:u w:val="single"/>
        </w:rPr>
      </w:pPr>
      <w:r w:rsidRPr="005271D7">
        <w:rPr>
          <w:rStyle w:val="BodyTextChar"/>
          <w:b/>
          <w:bCs/>
          <w:sz w:val="28"/>
          <w:szCs w:val="28"/>
          <w:u w:val="single"/>
        </w:rPr>
        <w:lastRenderedPageBreak/>
        <w:t>ΑΠΟΦΑΣΗ</w:t>
      </w:r>
    </w:p>
    <w:p w14:paraId="1586FA05" w14:textId="77777777" w:rsidR="004C0312" w:rsidRPr="005271D7" w:rsidRDefault="004C0312" w:rsidP="004C0312">
      <w:pPr>
        <w:pStyle w:val="BodyText"/>
        <w:spacing w:after="0"/>
        <w:jc w:val="center"/>
        <w:rPr>
          <w:sz w:val="28"/>
          <w:szCs w:val="28"/>
        </w:rPr>
      </w:pPr>
    </w:p>
    <w:p w14:paraId="14277B8F" w14:textId="27D524B9" w:rsidR="00AD1936" w:rsidRDefault="00BA3CFE" w:rsidP="004C0312">
      <w:pPr>
        <w:pStyle w:val="BodyText"/>
        <w:spacing w:after="0"/>
        <w:ind w:firstLine="284"/>
        <w:jc w:val="both"/>
        <w:rPr>
          <w:rFonts w:eastAsiaTheme="minorHAnsi" w:cstheme="minorBidi"/>
          <w:color w:val="auto"/>
          <w:kern w:val="2"/>
          <w:sz w:val="28"/>
          <w:szCs w:val="28"/>
          <w:lang w:eastAsia="en-US" w:bidi="ar-SA"/>
          <w14:ligatures w14:val="standardContextual"/>
        </w:rPr>
      </w:pPr>
      <w:r w:rsidRPr="005271D7">
        <w:rPr>
          <w:rStyle w:val="BodyTextChar"/>
          <w:b/>
          <w:bCs/>
          <w:sz w:val="28"/>
          <w:szCs w:val="28"/>
        </w:rPr>
        <w:t>ΚΑΛ</w:t>
      </w:r>
      <w:r w:rsidR="00273E03" w:rsidRPr="005271D7">
        <w:rPr>
          <w:rStyle w:val="BodyTextChar"/>
          <w:b/>
          <w:bCs/>
          <w:sz w:val="28"/>
          <w:szCs w:val="28"/>
        </w:rPr>
        <w:t>Λ</w:t>
      </w:r>
      <w:r w:rsidRPr="005271D7">
        <w:rPr>
          <w:rStyle w:val="BodyTextChar"/>
          <w:b/>
          <w:bCs/>
          <w:sz w:val="28"/>
          <w:szCs w:val="28"/>
        </w:rPr>
        <w:t>ΙΓΕΡΟΥ,</w:t>
      </w:r>
      <w:r w:rsidR="00273E03" w:rsidRPr="005271D7">
        <w:rPr>
          <w:rStyle w:val="BodyTextChar"/>
          <w:b/>
          <w:bCs/>
          <w:sz w:val="28"/>
          <w:szCs w:val="28"/>
        </w:rPr>
        <w:t xml:space="preserve"> </w:t>
      </w:r>
      <w:r w:rsidRPr="005271D7">
        <w:rPr>
          <w:rStyle w:val="BodyTextChar"/>
          <w:b/>
          <w:bCs/>
          <w:sz w:val="28"/>
          <w:szCs w:val="28"/>
        </w:rPr>
        <w:t xml:space="preserve">Δ.: </w:t>
      </w:r>
      <w:r w:rsidR="00C65937" w:rsidRPr="00B52A3A">
        <w:rPr>
          <w:rFonts w:eastAsiaTheme="minorHAnsi" w:cstheme="minorBidi"/>
          <w:color w:val="auto"/>
          <w:kern w:val="2"/>
          <w:sz w:val="28"/>
          <w:szCs w:val="28"/>
          <w:lang w:eastAsia="en-US" w:bidi="ar-SA"/>
          <w14:ligatures w14:val="standardContextual"/>
        </w:rPr>
        <w:t xml:space="preserve">Με την παρούσα έφεση προσβάλλεται η ορθότητα της εκκαλούμενης απόφασης του Διοικητικού Δικαστηρίου, με την οποία </w:t>
      </w:r>
      <w:r w:rsidR="009C6802">
        <w:rPr>
          <w:rFonts w:eastAsiaTheme="minorHAnsi" w:cstheme="minorBidi"/>
          <w:color w:val="auto"/>
          <w:kern w:val="2"/>
          <w:sz w:val="28"/>
          <w:szCs w:val="28"/>
          <w:lang w:eastAsia="en-US" w:bidi="ar-SA"/>
          <w14:ligatures w14:val="standardContextual"/>
        </w:rPr>
        <w:t>έ</w:t>
      </w:r>
      <w:r w:rsidR="00C65937">
        <w:rPr>
          <w:rFonts w:eastAsiaTheme="minorHAnsi" w:cstheme="minorBidi"/>
          <w:color w:val="auto"/>
          <w:kern w:val="2"/>
          <w:sz w:val="28"/>
          <w:szCs w:val="28"/>
          <w:lang w:eastAsia="en-US" w:bidi="ar-SA"/>
          <w14:ligatures w14:val="standardContextual"/>
        </w:rPr>
        <w:t>κρινε ότι η προσ</w:t>
      </w:r>
      <w:r w:rsidR="00A54599">
        <w:rPr>
          <w:rFonts w:eastAsiaTheme="minorHAnsi" w:cstheme="minorBidi"/>
          <w:color w:val="auto"/>
          <w:kern w:val="2"/>
          <w:sz w:val="28"/>
          <w:szCs w:val="28"/>
          <w:lang w:eastAsia="en-US" w:bidi="ar-SA"/>
          <w14:ligatures w14:val="standardContextual"/>
        </w:rPr>
        <w:t>βληθείσα</w:t>
      </w:r>
      <w:r w:rsidR="00C65937">
        <w:rPr>
          <w:rFonts w:eastAsiaTheme="minorHAnsi" w:cstheme="minorBidi"/>
          <w:color w:val="auto"/>
          <w:kern w:val="2"/>
          <w:sz w:val="28"/>
          <w:szCs w:val="28"/>
          <w:lang w:eastAsia="en-US" w:bidi="ar-SA"/>
          <w14:ligatures w14:val="standardContextual"/>
        </w:rPr>
        <w:t xml:space="preserve"> με την προσφυγή </w:t>
      </w:r>
      <w:r w:rsidR="00A54599">
        <w:rPr>
          <w:rFonts w:eastAsiaTheme="minorHAnsi" w:cstheme="minorBidi"/>
          <w:color w:val="auto"/>
          <w:kern w:val="2"/>
          <w:sz w:val="28"/>
          <w:szCs w:val="28"/>
          <w:lang w:eastAsia="en-US" w:bidi="ar-SA"/>
          <w14:ligatures w14:val="standardContextual"/>
        </w:rPr>
        <w:t xml:space="preserve">διοικητική </w:t>
      </w:r>
      <w:r w:rsidR="00C65937">
        <w:rPr>
          <w:rFonts w:eastAsiaTheme="minorHAnsi" w:cstheme="minorBidi"/>
          <w:color w:val="auto"/>
          <w:kern w:val="2"/>
          <w:sz w:val="28"/>
          <w:szCs w:val="28"/>
          <w:lang w:eastAsia="en-US" w:bidi="ar-SA"/>
          <w14:ligatures w14:val="standardContextual"/>
        </w:rPr>
        <w:t>απόφαση</w:t>
      </w:r>
      <w:r w:rsidR="00A54599">
        <w:rPr>
          <w:rFonts w:eastAsiaTheme="minorHAnsi" w:cstheme="minorBidi"/>
          <w:color w:val="auto"/>
          <w:kern w:val="2"/>
          <w:sz w:val="28"/>
          <w:szCs w:val="28"/>
          <w:lang w:eastAsia="en-US" w:bidi="ar-SA"/>
          <w14:ligatures w14:val="standardContextual"/>
        </w:rPr>
        <w:t>,</w:t>
      </w:r>
      <w:r w:rsidR="004C0312">
        <w:rPr>
          <w:rFonts w:eastAsiaTheme="minorHAnsi" w:cstheme="minorBidi"/>
          <w:color w:val="auto"/>
          <w:kern w:val="2"/>
          <w:sz w:val="28"/>
          <w:szCs w:val="28"/>
          <w:lang w:eastAsia="en-US" w:bidi="ar-SA"/>
          <w14:ligatures w14:val="standardContextual"/>
        </w:rPr>
        <w:t xml:space="preserve"> ημερομηνίας 6/12/2014, </w:t>
      </w:r>
      <w:r w:rsidR="00A54599">
        <w:rPr>
          <w:rFonts w:eastAsiaTheme="minorHAnsi" w:cstheme="minorBidi"/>
          <w:color w:val="auto"/>
          <w:kern w:val="2"/>
          <w:sz w:val="28"/>
          <w:szCs w:val="28"/>
          <w:lang w:eastAsia="en-US" w:bidi="ar-SA"/>
          <w14:ligatures w14:val="standardContextual"/>
        </w:rPr>
        <w:t>η οποία</w:t>
      </w:r>
      <w:r w:rsidR="004C0312">
        <w:rPr>
          <w:rFonts w:eastAsiaTheme="minorHAnsi" w:cstheme="minorBidi"/>
          <w:color w:val="auto"/>
          <w:kern w:val="2"/>
          <w:sz w:val="28"/>
          <w:szCs w:val="28"/>
          <w:lang w:eastAsia="en-US" w:bidi="ar-SA"/>
          <w14:ligatures w14:val="standardContextual"/>
        </w:rPr>
        <w:t xml:space="preserve"> εκδόθηκε από την Πολεοδομική Αρχή (εφεσίβλητ</w:t>
      </w:r>
      <w:r w:rsidR="00A54599">
        <w:rPr>
          <w:rFonts w:eastAsiaTheme="minorHAnsi" w:cstheme="minorBidi"/>
          <w:color w:val="auto"/>
          <w:kern w:val="2"/>
          <w:sz w:val="28"/>
          <w:szCs w:val="28"/>
          <w:lang w:eastAsia="en-US" w:bidi="ar-SA"/>
          <w14:ligatures w14:val="standardContextual"/>
        </w:rPr>
        <w:t>οι</w:t>
      </w:r>
      <w:r w:rsidR="004C0312">
        <w:rPr>
          <w:rFonts w:eastAsiaTheme="minorHAnsi" w:cstheme="minorBidi"/>
          <w:color w:val="auto"/>
          <w:kern w:val="2"/>
          <w:sz w:val="28"/>
          <w:szCs w:val="28"/>
          <w:lang w:eastAsia="en-US" w:bidi="ar-SA"/>
          <w14:ligatures w14:val="standardContextual"/>
        </w:rPr>
        <w:t xml:space="preserve"> αρ. 2)</w:t>
      </w:r>
      <w:r w:rsidR="00C65937">
        <w:rPr>
          <w:rFonts w:eastAsiaTheme="minorHAnsi" w:cstheme="minorBidi"/>
          <w:color w:val="auto"/>
          <w:kern w:val="2"/>
          <w:sz w:val="28"/>
          <w:szCs w:val="28"/>
          <w:lang w:eastAsia="en-US" w:bidi="ar-SA"/>
          <w14:ligatures w14:val="standardContextual"/>
        </w:rPr>
        <w:t xml:space="preserve"> δεν συνι</w:t>
      </w:r>
      <w:r w:rsidR="004C0312">
        <w:rPr>
          <w:rFonts w:eastAsiaTheme="minorHAnsi" w:cstheme="minorBidi"/>
          <w:color w:val="auto"/>
          <w:kern w:val="2"/>
          <w:sz w:val="28"/>
          <w:szCs w:val="28"/>
          <w:lang w:eastAsia="en-US" w:bidi="ar-SA"/>
          <w14:ligatures w14:val="standardContextual"/>
        </w:rPr>
        <w:t>στούσε</w:t>
      </w:r>
      <w:r w:rsidR="00C65937">
        <w:rPr>
          <w:rFonts w:eastAsiaTheme="minorHAnsi" w:cstheme="minorBidi"/>
          <w:color w:val="auto"/>
          <w:kern w:val="2"/>
          <w:sz w:val="28"/>
          <w:szCs w:val="28"/>
          <w:lang w:eastAsia="en-US" w:bidi="ar-SA"/>
          <w14:ligatures w14:val="standardContextual"/>
        </w:rPr>
        <w:t xml:space="preserve"> εκτελεστή διοικητική πράξη και κατά συνέπεια δεν υπόκειτ</w:t>
      </w:r>
      <w:r w:rsidR="004C0312">
        <w:rPr>
          <w:rFonts w:eastAsiaTheme="minorHAnsi" w:cstheme="minorBidi"/>
          <w:color w:val="auto"/>
          <w:kern w:val="2"/>
          <w:sz w:val="28"/>
          <w:szCs w:val="28"/>
          <w:lang w:eastAsia="en-US" w:bidi="ar-SA"/>
          <w14:ligatures w14:val="standardContextual"/>
        </w:rPr>
        <w:t>ο</w:t>
      </w:r>
      <w:r w:rsidR="00C65937">
        <w:rPr>
          <w:rFonts w:eastAsiaTheme="minorHAnsi" w:cstheme="minorBidi"/>
          <w:color w:val="auto"/>
          <w:kern w:val="2"/>
          <w:sz w:val="28"/>
          <w:szCs w:val="28"/>
          <w:lang w:eastAsia="en-US" w:bidi="ar-SA"/>
          <w14:ligatures w14:val="standardContextual"/>
        </w:rPr>
        <w:t xml:space="preserve"> στον αναθεωρητικό έλεγχο του Διοικητικού Δικαστηρίου</w:t>
      </w:r>
      <w:r w:rsidR="004C0312">
        <w:rPr>
          <w:rFonts w:eastAsiaTheme="minorHAnsi" w:cstheme="minorBidi"/>
          <w:color w:val="auto"/>
          <w:kern w:val="2"/>
          <w:sz w:val="28"/>
          <w:szCs w:val="28"/>
          <w:lang w:eastAsia="en-US" w:bidi="ar-SA"/>
          <w14:ligatures w14:val="standardContextual"/>
        </w:rPr>
        <w:t xml:space="preserve"> </w:t>
      </w:r>
      <w:r w:rsidR="00C65937">
        <w:rPr>
          <w:rFonts w:eastAsiaTheme="minorHAnsi" w:cstheme="minorBidi"/>
          <w:color w:val="auto"/>
          <w:kern w:val="2"/>
          <w:sz w:val="28"/>
          <w:szCs w:val="28"/>
          <w:lang w:eastAsia="en-US" w:bidi="ar-SA"/>
          <w14:ligatures w14:val="standardContextual"/>
        </w:rPr>
        <w:t>βάσ</w:t>
      </w:r>
      <w:r w:rsidR="004C0312">
        <w:rPr>
          <w:rFonts w:eastAsiaTheme="minorHAnsi" w:cstheme="minorBidi"/>
          <w:color w:val="auto"/>
          <w:kern w:val="2"/>
          <w:sz w:val="28"/>
          <w:szCs w:val="28"/>
          <w:lang w:eastAsia="en-US" w:bidi="ar-SA"/>
          <w14:ligatures w14:val="standardContextual"/>
        </w:rPr>
        <w:t>ει</w:t>
      </w:r>
      <w:r w:rsidR="00C65937">
        <w:rPr>
          <w:rFonts w:eastAsiaTheme="minorHAnsi" w:cstheme="minorBidi"/>
          <w:color w:val="auto"/>
          <w:kern w:val="2"/>
          <w:sz w:val="28"/>
          <w:szCs w:val="28"/>
          <w:lang w:eastAsia="en-US" w:bidi="ar-SA"/>
          <w14:ligatures w14:val="standardContextual"/>
        </w:rPr>
        <w:t xml:space="preserve"> το</w:t>
      </w:r>
      <w:r w:rsidR="004C0312">
        <w:rPr>
          <w:rFonts w:eastAsiaTheme="minorHAnsi" w:cstheme="minorBidi"/>
          <w:color w:val="auto"/>
          <w:kern w:val="2"/>
          <w:sz w:val="28"/>
          <w:szCs w:val="28"/>
          <w:lang w:eastAsia="en-US" w:bidi="ar-SA"/>
          <w14:ligatures w14:val="standardContextual"/>
        </w:rPr>
        <w:t>υ</w:t>
      </w:r>
      <w:r w:rsidR="00C65937">
        <w:rPr>
          <w:rFonts w:eastAsiaTheme="minorHAnsi" w:cstheme="minorBidi"/>
          <w:color w:val="auto"/>
          <w:kern w:val="2"/>
          <w:sz w:val="28"/>
          <w:szCs w:val="28"/>
          <w:lang w:eastAsia="en-US" w:bidi="ar-SA"/>
          <w14:ligatures w14:val="standardContextual"/>
        </w:rPr>
        <w:t xml:space="preserve"> </w:t>
      </w:r>
      <w:r w:rsidR="00C65937" w:rsidRPr="00A54599">
        <w:rPr>
          <w:rFonts w:eastAsiaTheme="minorHAnsi" w:cstheme="minorBidi"/>
          <w:color w:val="auto"/>
          <w:kern w:val="2"/>
          <w:sz w:val="28"/>
          <w:szCs w:val="28"/>
          <w:lang w:eastAsia="en-US" w:bidi="ar-SA"/>
          <w14:ligatures w14:val="standardContextual"/>
        </w:rPr>
        <w:t>Άρθρο</w:t>
      </w:r>
      <w:r w:rsidR="004C0312" w:rsidRPr="00A54599">
        <w:rPr>
          <w:rFonts w:eastAsiaTheme="minorHAnsi" w:cstheme="minorBidi"/>
          <w:color w:val="auto"/>
          <w:kern w:val="2"/>
          <w:sz w:val="28"/>
          <w:szCs w:val="28"/>
          <w:lang w:eastAsia="en-US" w:bidi="ar-SA"/>
          <w14:ligatures w14:val="standardContextual"/>
        </w:rPr>
        <w:t>υ</w:t>
      </w:r>
      <w:r w:rsidR="00C65937" w:rsidRPr="00A54599">
        <w:rPr>
          <w:rFonts w:eastAsiaTheme="minorHAnsi" w:cstheme="minorBidi"/>
          <w:color w:val="auto"/>
          <w:kern w:val="2"/>
          <w:sz w:val="28"/>
          <w:szCs w:val="28"/>
          <w:lang w:eastAsia="en-US" w:bidi="ar-SA"/>
          <w14:ligatures w14:val="standardContextual"/>
        </w:rPr>
        <w:t xml:space="preserve"> 146 του Συντάγματος</w:t>
      </w:r>
      <w:r w:rsidR="009C6802" w:rsidRPr="00A54599">
        <w:rPr>
          <w:rFonts w:eastAsiaTheme="minorHAnsi" w:cstheme="minorBidi"/>
          <w:color w:val="auto"/>
          <w:kern w:val="2"/>
          <w:sz w:val="28"/>
          <w:szCs w:val="28"/>
          <w:lang w:eastAsia="en-US" w:bidi="ar-SA"/>
          <w14:ligatures w14:val="standardContextual"/>
        </w:rPr>
        <w:t>.</w:t>
      </w:r>
      <w:r w:rsidR="009C6802">
        <w:rPr>
          <w:rFonts w:eastAsiaTheme="minorHAnsi" w:cstheme="minorBidi"/>
          <w:color w:val="auto"/>
          <w:kern w:val="2"/>
          <w:sz w:val="28"/>
          <w:szCs w:val="28"/>
          <w:lang w:eastAsia="en-US" w:bidi="ar-SA"/>
          <w14:ligatures w14:val="standardContextual"/>
        </w:rPr>
        <w:t xml:space="preserve"> </w:t>
      </w:r>
    </w:p>
    <w:p w14:paraId="6792A7B7" w14:textId="77777777" w:rsidR="004C0312" w:rsidRDefault="004C0312" w:rsidP="004C0312">
      <w:pPr>
        <w:pStyle w:val="BodyText"/>
        <w:spacing w:after="0"/>
        <w:ind w:firstLine="284"/>
        <w:jc w:val="both"/>
        <w:rPr>
          <w:rStyle w:val="BodyTextChar"/>
          <w:sz w:val="28"/>
          <w:szCs w:val="28"/>
        </w:rPr>
      </w:pPr>
    </w:p>
    <w:p w14:paraId="25046C46" w14:textId="4EC80763" w:rsidR="00E729E6" w:rsidRDefault="00BA3CFE" w:rsidP="004C0312">
      <w:pPr>
        <w:pStyle w:val="BodyText"/>
        <w:spacing w:after="0"/>
        <w:ind w:firstLine="284"/>
        <w:jc w:val="both"/>
        <w:rPr>
          <w:rStyle w:val="BodyTextChar"/>
          <w:sz w:val="28"/>
          <w:szCs w:val="28"/>
        </w:rPr>
      </w:pPr>
      <w:r w:rsidRPr="005271D7">
        <w:rPr>
          <w:rStyle w:val="BodyTextChar"/>
          <w:sz w:val="28"/>
          <w:szCs w:val="28"/>
        </w:rPr>
        <w:t>Σύμφωνα με το περιεχόμενο των διοικητικών φακέλων,</w:t>
      </w:r>
      <w:r w:rsidR="00C000C8">
        <w:rPr>
          <w:rStyle w:val="BodyTextChar"/>
          <w:sz w:val="28"/>
          <w:szCs w:val="28"/>
        </w:rPr>
        <w:t xml:space="preserve"> ο εφεσείοντας </w:t>
      </w:r>
      <w:r w:rsidR="00A54599">
        <w:rPr>
          <w:rStyle w:val="BodyTextChar"/>
          <w:sz w:val="28"/>
          <w:szCs w:val="28"/>
        </w:rPr>
        <w:t>ήταν</w:t>
      </w:r>
      <w:r w:rsidR="00C000C8">
        <w:rPr>
          <w:rStyle w:val="BodyTextChar"/>
          <w:sz w:val="28"/>
          <w:szCs w:val="28"/>
        </w:rPr>
        <w:t xml:space="preserve"> ιδιοκτήτης </w:t>
      </w:r>
      <w:r w:rsidR="001F2A01">
        <w:rPr>
          <w:rStyle w:val="BodyTextChar"/>
          <w:sz w:val="28"/>
          <w:szCs w:val="28"/>
        </w:rPr>
        <w:t xml:space="preserve">τεμαχίου </w:t>
      </w:r>
      <w:r w:rsidR="00E729E6">
        <w:rPr>
          <w:rStyle w:val="BodyTextChar"/>
          <w:sz w:val="28"/>
          <w:szCs w:val="28"/>
        </w:rPr>
        <w:t xml:space="preserve">στο </w:t>
      </w:r>
      <w:proofErr w:type="spellStart"/>
      <w:r w:rsidR="00E729E6">
        <w:rPr>
          <w:rStyle w:val="BodyTextChar"/>
          <w:sz w:val="28"/>
          <w:szCs w:val="28"/>
        </w:rPr>
        <w:t>Στρόβολο</w:t>
      </w:r>
      <w:proofErr w:type="spellEnd"/>
      <w:r w:rsidR="004C0312">
        <w:rPr>
          <w:rStyle w:val="BodyTextChar"/>
          <w:sz w:val="28"/>
          <w:szCs w:val="28"/>
        </w:rPr>
        <w:t xml:space="preserve"> και στις </w:t>
      </w:r>
      <w:r w:rsidR="00E729E6">
        <w:rPr>
          <w:rStyle w:val="BodyTextChar"/>
          <w:sz w:val="28"/>
          <w:szCs w:val="28"/>
        </w:rPr>
        <w:t>3</w:t>
      </w:r>
      <w:r w:rsidR="00BE588A">
        <w:rPr>
          <w:rStyle w:val="BodyTextChar"/>
          <w:sz w:val="28"/>
          <w:szCs w:val="28"/>
        </w:rPr>
        <w:t>1</w:t>
      </w:r>
      <w:r w:rsidR="00E729E6">
        <w:rPr>
          <w:rStyle w:val="BodyTextChar"/>
          <w:sz w:val="28"/>
          <w:szCs w:val="28"/>
        </w:rPr>
        <w:t xml:space="preserve">/7/2009, υπέβαλε </w:t>
      </w:r>
      <w:r w:rsidR="001F2A01">
        <w:rPr>
          <w:rStyle w:val="BodyTextChar"/>
          <w:sz w:val="28"/>
          <w:szCs w:val="28"/>
        </w:rPr>
        <w:t>στον Επαρχιακό Λειτουργό του Τμήματος Πολεοδομίας και Οικήσεως</w:t>
      </w:r>
      <w:r w:rsidR="000B7E70">
        <w:rPr>
          <w:rStyle w:val="BodyTextChar"/>
          <w:sz w:val="28"/>
          <w:szCs w:val="28"/>
        </w:rPr>
        <w:t xml:space="preserve"> Λευκωσίας</w:t>
      </w:r>
      <w:r w:rsidR="001F2A01">
        <w:rPr>
          <w:rStyle w:val="BodyTextChar"/>
          <w:sz w:val="28"/>
          <w:szCs w:val="28"/>
        </w:rPr>
        <w:t xml:space="preserve">, αίτηση </w:t>
      </w:r>
      <w:r w:rsidR="00E729E6">
        <w:rPr>
          <w:rStyle w:val="BodyTextChar"/>
          <w:sz w:val="28"/>
          <w:szCs w:val="28"/>
        </w:rPr>
        <w:t>για προσθήκη δ</w:t>
      </w:r>
      <w:r w:rsidR="001F2A01">
        <w:rPr>
          <w:rStyle w:val="BodyTextChar"/>
          <w:sz w:val="28"/>
          <w:szCs w:val="28"/>
        </w:rPr>
        <w:t>ιώ</w:t>
      </w:r>
      <w:r w:rsidR="00E729E6">
        <w:rPr>
          <w:rStyle w:val="BodyTextChar"/>
          <w:sz w:val="28"/>
          <w:szCs w:val="28"/>
        </w:rPr>
        <w:t xml:space="preserve">ροφης κατοικίας πάνω </w:t>
      </w:r>
      <w:r w:rsidR="001F2A01">
        <w:rPr>
          <w:rStyle w:val="BodyTextChar"/>
          <w:sz w:val="28"/>
          <w:szCs w:val="28"/>
        </w:rPr>
        <w:t>από</w:t>
      </w:r>
      <w:r w:rsidR="00E729E6">
        <w:rPr>
          <w:rStyle w:val="BodyTextChar"/>
          <w:sz w:val="28"/>
          <w:szCs w:val="28"/>
        </w:rPr>
        <w:t xml:space="preserve"> υφιστάμενη οικοδομή. </w:t>
      </w:r>
    </w:p>
    <w:p w14:paraId="02D372F6" w14:textId="77777777" w:rsidR="004C0312" w:rsidRDefault="004C0312" w:rsidP="004C0312">
      <w:pPr>
        <w:pStyle w:val="BodyText"/>
        <w:spacing w:after="0"/>
        <w:ind w:firstLine="284"/>
        <w:jc w:val="both"/>
        <w:rPr>
          <w:rStyle w:val="BodyTextChar"/>
          <w:sz w:val="28"/>
          <w:szCs w:val="28"/>
        </w:rPr>
      </w:pPr>
    </w:p>
    <w:p w14:paraId="18474986" w14:textId="23938D0E" w:rsidR="004C0312" w:rsidRDefault="00243B94" w:rsidP="004C0312">
      <w:pPr>
        <w:pStyle w:val="BodyText"/>
        <w:spacing w:after="0"/>
        <w:ind w:firstLine="284"/>
        <w:jc w:val="both"/>
        <w:rPr>
          <w:rStyle w:val="BodyTextChar"/>
          <w:sz w:val="28"/>
          <w:szCs w:val="28"/>
        </w:rPr>
      </w:pPr>
      <w:r>
        <w:rPr>
          <w:rStyle w:val="BodyTextChar"/>
          <w:sz w:val="28"/>
          <w:szCs w:val="28"/>
        </w:rPr>
        <w:t>Η</w:t>
      </w:r>
      <w:r w:rsidR="00E729E6">
        <w:rPr>
          <w:rStyle w:val="BodyTextChar"/>
          <w:sz w:val="28"/>
          <w:szCs w:val="28"/>
        </w:rPr>
        <w:t xml:space="preserve"> Πολεοδομική Αρχή</w:t>
      </w:r>
      <w:r>
        <w:rPr>
          <w:rStyle w:val="BodyTextChar"/>
          <w:sz w:val="28"/>
          <w:szCs w:val="28"/>
        </w:rPr>
        <w:t xml:space="preserve"> </w:t>
      </w:r>
      <w:r w:rsidR="001F2A01">
        <w:rPr>
          <w:rStyle w:val="BodyTextChar"/>
          <w:sz w:val="28"/>
          <w:szCs w:val="28"/>
        </w:rPr>
        <w:t xml:space="preserve">αποφάσισε να χορηγήσει την </w:t>
      </w:r>
      <w:r>
        <w:rPr>
          <w:rStyle w:val="BodyTextChar"/>
          <w:sz w:val="28"/>
          <w:szCs w:val="28"/>
        </w:rPr>
        <w:t>αιτηθείσα</w:t>
      </w:r>
      <w:r w:rsidR="001F2A01">
        <w:rPr>
          <w:rStyle w:val="BodyTextChar"/>
          <w:sz w:val="28"/>
          <w:szCs w:val="28"/>
        </w:rPr>
        <w:t xml:space="preserve"> πολεοδομική άδεια για την αιτούμενη ανάπτυξη, υπό</w:t>
      </w:r>
      <w:r w:rsidR="000B7E70">
        <w:rPr>
          <w:rStyle w:val="BodyTextChar"/>
          <w:sz w:val="28"/>
          <w:szCs w:val="28"/>
        </w:rPr>
        <w:t xml:space="preserve"> συγκεκριμένους</w:t>
      </w:r>
      <w:r w:rsidR="001F2A01">
        <w:rPr>
          <w:rStyle w:val="BodyTextChar"/>
          <w:sz w:val="28"/>
          <w:szCs w:val="28"/>
        </w:rPr>
        <w:t xml:space="preserve"> όρους, μεταξύ των οποίων οι όροι (61) και (306)</w:t>
      </w:r>
      <w:r w:rsidR="004C0312">
        <w:rPr>
          <w:rStyle w:val="BodyTextChar"/>
          <w:sz w:val="28"/>
          <w:szCs w:val="28"/>
        </w:rPr>
        <w:t>, που είχαν ως ακολούθως</w:t>
      </w:r>
      <w:r w:rsidR="004C0312" w:rsidRPr="004C0312">
        <w:rPr>
          <w:rStyle w:val="BodyTextChar"/>
          <w:sz w:val="28"/>
          <w:szCs w:val="28"/>
        </w:rPr>
        <w:t>:</w:t>
      </w:r>
    </w:p>
    <w:p w14:paraId="6D5DEA16" w14:textId="77777777" w:rsidR="004C0312" w:rsidRDefault="004C0312" w:rsidP="004C0312">
      <w:pPr>
        <w:pStyle w:val="BodyText"/>
        <w:spacing w:after="0" w:line="240" w:lineRule="auto"/>
        <w:ind w:left="1134" w:hanging="850"/>
        <w:jc w:val="both"/>
        <w:rPr>
          <w:rStyle w:val="BodyTextChar"/>
          <w:sz w:val="28"/>
          <w:szCs w:val="28"/>
        </w:rPr>
      </w:pPr>
    </w:p>
    <w:p w14:paraId="5CDA0A51" w14:textId="46EA3ACA" w:rsidR="004C0312" w:rsidRPr="000B7E70" w:rsidRDefault="004C0312" w:rsidP="000B7E70">
      <w:pPr>
        <w:pStyle w:val="BodyText"/>
        <w:spacing w:after="0" w:line="240" w:lineRule="auto"/>
        <w:ind w:left="1418" w:hanging="851"/>
        <w:jc w:val="both"/>
        <w:rPr>
          <w:rStyle w:val="BodyTextChar"/>
          <w:i/>
          <w:iCs/>
          <w:sz w:val="28"/>
          <w:szCs w:val="28"/>
        </w:rPr>
      </w:pPr>
      <w:r w:rsidRPr="000B7E70">
        <w:rPr>
          <w:rStyle w:val="BodyTextChar"/>
          <w:i/>
          <w:iCs/>
          <w:sz w:val="28"/>
          <w:szCs w:val="28"/>
        </w:rPr>
        <w:t xml:space="preserve">«(61) </w:t>
      </w:r>
      <w:r w:rsidRPr="000B7E70">
        <w:rPr>
          <w:rStyle w:val="BodyTextChar"/>
          <w:i/>
          <w:iCs/>
          <w:sz w:val="28"/>
          <w:szCs w:val="28"/>
        </w:rPr>
        <w:tab/>
        <w:t xml:space="preserve">Το τμήμα της υπό ανάπτυξη ακίνητης ιδιοκτησίας, που δείχνεται με κόκκινη γραμμή και κίτρινο χρώμα στο </w:t>
      </w:r>
      <w:proofErr w:type="spellStart"/>
      <w:r w:rsidRPr="000B7E70">
        <w:rPr>
          <w:rStyle w:val="BodyTextChar"/>
          <w:i/>
          <w:iCs/>
          <w:sz w:val="28"/>
          <w:szCs w:val="28"/>
        </w:rPr>
        <w:t>εγκριμένο</w:t>
      </w:r>
      <w:proofErr w:type="spellEnd"/>
      <w:r w:rsidRPr="000B7E70">
        <w:rPr>
          <w:rStyle w:val="BodyTextChar"/>
          <w:i/>
          <w:iCs/>
          <w:sz w:val="28"/>
          <w:szCs w:val="28"/>
        </w:rPr>
        <w:t xml:space="preserve"> χωρομετρικό σχέδιο επί της οδού Αθηνών να παραχωρηθεί και να εγγραφεί ως δημόσιος δρόμος και να διαμορφωθεί σύμφωνα με τις υποδείξεις της αρμόδιας Τοπικής Αρχής.</w:t>
      </w:r>
    </w:p>
    <w:p w14:paraId="33CAA56A" w14:textId="77777777" w:rsidR="004C0312" w:rsidRPr="000B7E70" w:rsidRDefault="004C0312" w:rsidP="000B7E70">
      <w:pPr>
        <w:pStyle w:val="BodyText"/>
        <w:spacing w:after="0" w:line="240" w:lineRule="auto"/>
        <w:ind w:left="1418" w:hanging="851"/>
        <w:jc w:val="both"/>
        <w:rPr>
          <w:rStyle w:val="BodyTextChar"/>
          <w:i/>
          <w:iCs/>
          <w:sz w:val="28"/>
          <w:szCs w:val="28"/>
        </w:rPr>
      </w:pPr>
    </w:p>
    <w:p w14:paraId="003891C7" w14:textId="77777777" w:rsidR="004C0312" w:rsidRPr="000B7E70" w:rsidRDefault="004C0312" w:rsidP="000B7E70">
      <w:pPr>
        <w:pStyle w:val="BodyText"/>
        <w:spacing w:after="0" w:line="240" w:lineRule="auto"/>
        <w:ind w:left="1418" w:hanging="851"/>
        <w:jc w:val="both"/>
        <w:rPr>
          <w:rStyle w:val="BodyTextChar"/>
          <w:i/>
          <w:iCs/>
          <w:sz w:val="28"/>
          <w:szCs w:val="28"/>
        </w:rPr>
      </w:pPr>
      <w:r w:rsidRPr="000B7E70">
        <w:rPr>
          <w:rStyle w:val="BodyTextChar"/>
          <w:i/>
          <w:iCs/>
          <w:sz w:val="28"/>
          <w:szCs w:val="28"/>
        </w:rPr>
        <w:t xml:space="preserve">(306) Το τμήμα του τεμαχίου που επηρεάζεται από σχέδιο διεύρυνσης της οδού </w:t>
      </w:r>
      <w:proofErr w:type="spellStart"/>
      <w:r w:rsidRPr="000B7E70">
        <w:rPr>
          <w:rStyle w:val="BodyTextChar"/>
          <w:i/>
          <w:iCs/>
          <w:sz w:val="28"/>
          <w:szCs w:val="28"/>
        </w:rPr>
        <w:t>Βάσου</w:t>
      </w:r>
      <w:proofErr w:type="spellEnd"/>
      <w:r w:rsidRPr="000B7E70">
        <w:rPr>
          <w:rStyle w:val="BodyTextChar"/>
          <w:i/>
          <w:iCs/>
          <w:sz w:val="28"/>
          <w:szCs w:val="28"/>
        </w:rPr>
        <w:t xml:space="preserve"> Παναγή, όπως δείχνεται με κόκκινη γραμμή και κίτρινο χρώμα στο χωρομετρικό σχέδιο θα παραχωρηθεί στο δημόσιο δρόμο και κατά μήκος του νέου οδικού συνόρου θα κατασκευαστεί πλακόστρωτο πεζοδρόμιο πλάτους 1,80 μ. με </w:t>
      </w:r>
      <w:proofErr w:type="spellStart"/>
      <w:r w:rsidRPr="000B7E70">
        <w:rPr>
          <w:rStyle w:val="BodyTextChar"/>
          <w:i/>
          <w:iCs/>
          <w:sz w:val="28"/>
          <w:szCs w:val="28"/>
        </w:rPr>
        <w:t>πρόχυτα</w:t>
      </w:r>
      <w:proofErr w:type="spellEnd"/>
      <w:r w:rsidRPr="000B7E70">
        <w:rPr>
          <w:rStyle w:val="BodyTextChar"/>
          <w:i/>
          <w:iCs/>
          <w:sz w:val="28"/>
          <w:szCs w:val="28"/>
        </w:rPr>
        <w:t xml:space="preserve"> κράσπεδα και </w:t>
      </w:r>
      <w:proofErr w:type="spellStart"/>
      <w:r w:rsidRPr="000B7E70">
        <w:rPr>
          <w:rStyle w:val="BodyTextChar"/>
          <w:i/>
          <w:iCs/>
          <w:sz w:val="28"/>
          <w:szCs w:val="28"/>
        </w:rPr>
        <w:t>πρόχυτες</w:t>
      </w:r>
      <w:proofErr w:type="spellEnd"/>
      <w:r w:rsidRPr="000B7E70">
        <w:rPr>
          <w:rStyle w:val="BodyTextChar"/>
          <w:i/>
          <w:iCs/>
          <w:sz w:val="28"/>
          <w:szCs w:val="28"/>
        </w:rPr>
        <w:t xml:space="preserve"> πλάκες σκυροδέματος διαστάσεων 0,40 Χ 0,40 μέτρα. Το υπόλοιπο παραχωρούμενο μέρος θα ασφαλτοστρωθεί με «</w:t>
      </w:r>
      <w:proofErr w:type="spellStart"/>
      <w:r w:rsidRPr="000B7E70">
        <w:rPr>
          <w:rStyle w:val="BodyTextChar"/>
          <w:i/>
          <w:iCs/>
          <w:sz w:val="28"/>
          <w:szCs w:val="28"/>
        </w:rPr>
        <w:t>πρέμιξ</w:t>
      </w:r>
      <w:proofErr w:type="spellEnd"/>
      <w:r w:rsidRPr="000B7E70">
        <w:rPr>
          <w:rStyle w:val="BodyTextChar"/>
          <w:i/>
          <w:iCs/>
          <w:sz w:val="28"/>
          <w:szCs w:val="28"/>
        </w:rPr>
        <w:t xml:space="preserve">» αφού τοποθετηθεί το κατάλληλο </w:t>
      </w:r>
      <w:proofErr w:type="spellStart"/>
      <w:r w:rsidRPr="000B7E70">
        <w:rPr>
          <w:rStyle w:val="BodyTextChar"/>
          <w:i/>
          <w:iCs/>
          <w:sz w:val="28"/>
          <w:szCs w:val="28"/>
        </w:rPr>
        <w:t>υποθεμέλιο</w:t>
      </w:r>
      <w:proofErr w:type="spellEnd"/>
      <w:r w:rsidRPr="000B7E70">
        <w:rPr>
          <w:rStyle w:val="BodyTextChar"/>
          <w:i/>
          <w:iCs/>
          <w:sz w:val="28"/>
          <w:szCs w:val="28"/>
        </w:rPr>
        <w:t>. Στο πεζοδρόμιο θα διαμορφωθούν είσοδοι αυτοκινήτων σύμφωνα με το συνημμένο σχέδιο.»</w:t>
      </w:r>
    </w:p>
    <w:p w14:paraId="4AB9EAE1" w14:textId="54C6C773" w:rsidR="001F2A01" w:rsidRDefault="001F2A01" w:rsidP="004C0312">
      <w:pPr>
        <w:pStyle w:val="BodyText"/>
        <w:spacing w:after="0"/>
        <w:ind w:firstLine="284"/>
        <w:jc w:val="both"/>
        <w:rPr>
          <w:rStyle w:val="BodyTextChar"/>
          <w:sz w:val="28"/>
          <w:szCs w:val="28"/>
        </w:rPr>
      </w:pPr>
      <w:r>
        <w:rPr>
          <w:rStyle w:val="BodyTextChar"/>
          <w:sz w:val="28"/>
          <w:szCs w:val="28"/>
        </w:rPr>
        <w:t xml:space="preserve"> </w:t>
      </w:r>
    </w:p>
    <w:p w14:paraId="4A3A9A2F" w14:textId="77777777" w:rsidR="000B7E70" w:rsidRDefault="00E729E6" w:rsidP="004C0312">
      <w:pPr>
        <w:pStyle w:val="BodyText"/>
        <w:spacing w:after="0"/>
        <w:ind w:firstLine="284"/>
        <w:jc w:val="both"/>
        <w:rPr>
          <w:rStyle w:val="BodyTextChar"/>
          <w:sz w:val="28"/>
          <w:szCs w:val="28"/>
        </w:rPr>
      </w:pPr>
      <w:r>
        <w:rPr>
          <w:rStyle w:val="BodyTextChar"/>
          <w:sz w:val="28"/>
          <w:szCs w:val="28"/>
        </w:rPr>
        <w:t xml:space="preserve">Ο εφεσείοντας </w:t>
      </w:r>
      <w:r w:rsidR="00BE588A">
        <w:rPr>
          <w:rStyle w:val="BodyTextChar"/>
          <w:sz w:val="28"/>
          <w:szCs w:val="28"/>
        </w:rPr>
        <w:t>άσκησε</w:t>
      </w:r>
      <w:r w:rsidR="001F2A01">
        <w:rPr>
          <w:rStyle w:val="BodyTextChar"/>
          <w:sz w:val="28"/>
          <w:szCs w:val="28"/>
        </w:rPr>
        <w:t xml:space="preserve"> </w:t>
      </w:r>
      <w:r>
        <w:rPr>
          <w:rStyle w:val="BodyTextChar"/>
          <w:sz w:val="28"/>
          <w:szCs w:val="28"/>
        </w:rPr>
        <w:t>ιεραρχική προσφυγή κατά τ</w:t>
      </w:r>
      <w:r w:rsidR="001F2A01">
        <w:rPr>
          <w:rStyle w:val="BodyTextChar"/>
          <w:sz w:val="28"/>
          <w:szCs w:val="28"/>
        </w:rPr>
        <w:t xml:space="preserve">ων </w:t>
      </w:r>
      <w:r w:rsidR="004C0312">
        <w:rPr>
          <w:rStyle w:val="BodyTextChar"/>
          <w:sz w:val="28"/>
          <w:szCs w:val="28"/>
        </w:rPr>
        <w:t xml:space="preserve">επιβληθέντων στην άδεια </w:t>
      </w:r>
      <w:r w:rsidR="001F2A01">
        <w:rPr>
          <w:rStyle w:val="BodyTextChar"/>
          <w:sz w:val="28"/>
          <w:szCs w:val="28"/>
        </w:rPr>
        <w:t xml:space="preserve">όρων </w:t>
      </w:r>
      <w:r w:rsidR="00A54599">
        <w:rPr>
          <w:rStyle w:val="BodyTextChar"/>
          <w:sz w:val="28"/>
          <w:szCs w:val="28"/>
        </w:rPr>
        <w:t xml:space="preserve">υπ’ αριθμούς </w:t>
      </w:r>
      <w:r w:rsidR="001F2A01">
        <w:rPr>
          <w:rStyle w:val="BodyTextChar"/>
          <w:sz w:val="28"/>
          <w:szCs w:val="28"/>
        </w:rPr>
        <w:t>(</w:t>
      </w:r>
      <w:r>
        <w:rPr>
          <w:rStyle w:val="BodyTextChar"/>
          <w:sz w:val="28"/>
          <w:szCs w:val="28"/>
        </w:rPr>
        <w:t>61</w:t>
      </w:r>
      <w:r w:rsidR="001F2A01">
        <w:rPr>
          <w:rStyle w:val="BodyTextChar"/>
          <w:sz w:val="28"/>
          <w:szCs w:val="28"/>
        </w:rPr>
        <w:t>)</w:t>
      </w:r>
      <w:r>
        <w:rPr>
          <w:rStyle w:val="BodyTextChar"/>
          <w:sz w:val="28"/>
          <w:szCs w:val="28"/>
        </w:rPr>
        <w:t xml:space="preserve"> και </w:t>
      </w:r>
      <w:r w:rsidR="001F2A01">
        <w:rPr>
          <w:rStyle w:val="BodyTextChar"/>
          <w:sz w:val="28"/>
          <w:szCs w:val="28"/>
        </w:rPr>
        <w:t>(</w:t>
      </w:r>
      <w:r>
        <w:rPr>
          <w:rStyle w:val="BodyTextChar"/>
          <w:sz w:val="28"/>
          <w:szCs w:val="28"/>
        </w:rPr>
        <w:t>306</w:t>
      </w:r>
      <w:r w:rsidR="001F2A01">
        <w:rPr>
          <w:rStyle w:val="BodyTextChar"/>
          <w:sz w:val="28"/>
          <w:szCs w:val="28"/>
        </w:rPr>
        <w:t>)</w:t>
      </w:r>
      <w:r>
        <w:rPr>
          <w:rStyle w:val="BodyTextChar"/>
          <w:sz w:val="28"/>
          <w:szCs w:val="28"/>
        </w:rPr>
        <w:t>.</w:t>
      </w:r>
      <w:r w:rsidR="001F2A01">
        <w:rPr>
          <w:rStyle w:val="BodyTextChar"/>
          <w:sz w:val="28"/>
          <w:szCs w:val="28"/>
        </w:rPr>
        <w:t xml:space="preserve"> </w:t>
      </w:r>
    </w:p>
    <w:p w14:paraId="592A0755" w14:textId="77777777" w:rsidR="000B7E70" w:rsidRDefault="000B7E70" w:rsidP="004C0312">
      <w:pPr>
        <w:pStyle w:val="BodyText"/>
        <w:spacing w:after="0"/>
        <w:ind w:firstLine="284"/>
        <w:jc w:val="both"/>
        <w:rPr>
          <w:rStyle w:val="BodyTextChar"/>
          <w:sz w:val="28"/>
          <w:szCs w:val="28"/>
        </w:rPr>
      </w:pPr>
    </w:p>
    <w:p w14:paraId="5D0F66F8" w14:textId="122CBC34" w:rsidR="00A54599" w:rsidRDefault="001F2A01" w:rsidP="004C0312">
      <w:pPr>
        <w:pStyle w:val="BodyText"/>
        <w:spacing w:after="0"/>
        <w:ind w:firstLine="284"/>
        <w:jc w:val="both"/>
        <w:rPr>
          <w:rStyle w:val="BodyTextChar"/>
          <w:sz w:val="28"/>
          <w:szCs w:val="28"/>
        </w:rPr>
      </w:pPr>
      <w:r>
        <w:rPr>
          <w:rStyle w:val="BodyTextChar"/>
          <w:sz w:val="28"/>
          <w:szCs w:val="28"/>
        </w:rPr>
        <w:t>Η αρμόδια Υπουργική Επιτροπή, στην οποία είχε εκχωρηθεί η εξουσία του Υπουργικού Συμβουλίου για λήψη απόφασης</w:t>
      </w:r>
      <w:r w:rsidR="00243B94">
        <w:rPr>
          <w:rStyle w:val="BodyTextChar"/>
          <w:sz w:val="28"/>
          <w:szCs w:val="28"/>
        </w:rPr>
        <w:t xml:space="preserve"> επί της ιεραρχικής προσφυγής</w:t>
      </w:r>
      <w:r>
        <w:rPr>
          <w:rStyle w:val="BodyTextChar"/>
          <w:sz w:val="28"/>
          <w:szCs w:val="28"/>
        </w:rPr>
        <w:t xml:space="preserve">, </w:t>
      </w:r>
      <w:r w:rsidR="00A54599">
        <w:rPr>
          <w:rStyle w:val="BodyTextChar"/>
          <w:sz w:val="28"/>
          <w:szCs w:val="28"/>
        </w:rPr>
        <w:t>εξέτασε</w:t>
      </w:r>
      <w:r w:rsidR="007A766B">
        <w:rPr>
          <w:rStyle w:val="BodyTextChar"/>
          <w:sz w:val="28"/>
          <w:szCs w:val="28"/>
        </w:rPr>
        <w:t xml:space="preserve"> την </w:t>
      </w:r>
      <w:r w:rsidR="004C0312">
        <w:rPr>
          <w:rStyle w:val="BodyTextChar"/>
          <w:sz w:val="28"/>
          <w:szCs w:val="28"/>
        </w:rPr>
        <w:t xml:space="preserve">εν λόγω </w:t>
      </w:r>
      <w:r w:rsidR="007A766B">
        <w:rPr>
          <w:rStyle w:val="BodyTextChar"/>
          <w:sz w:val="28"/>
          <w:szCs w:val="28"/>
        </w:rPr>
        <w:t>ιεραρχική προσφυγή</w:t>
      </w:r>
      <w:r w:rsidR="00A54599">
        <w:rPr>
          <w:rStyle w:val="BodyTextChar"/>
          <w:sz w:val="28"/>
          <w:szCs w:val="28"/>
        </w:rPr>
        <w:t xml:space="preserve"> </w:t>
      </w:r>
      <w:r w:rsidR="000B7E70">
        <w:rPr>
          <w:rStyle w:val="BodyTextChar"/>
          <w:sz w:val="28"/>
          <w:szCs w:val="28"/>
        </w:rPr>
        <w:t xml:space="preserve">δυνάμει του άρθρου 31 του Περί Πολεοδομίας και Χωροταξίας Νόμου </w:t>
      </w:r>
      <w:r w:rsidR="00A54599">
        <w:rPr>
          <w:rStyle w:val="BodyTextChar"/>
          <w:sz w:val="28"/>
          <w:szCs w:val="28"/>
        </w:rPr>
        <w:t xml:space="preserve">και </w:t>
      </w:r>
      <w:r w:rsidR="007A766B">
        <w:rPr>
          <w:rStyle w:val="BodyTextChar"/>
          <w:sz w:val="28"/>
          <w:szCs w:val="28"/>
        </w:rPr>
        <w:t>αποφάσισε να την αποδεχθεί μερικώς.</w:t>
      </w:r>
      <w:r w:rsidR="00A54599">
        <w:rPr>
          <w:rStyle w:val="BodyTextChar"/>
          <w:sz w:val="28"/>
          <w:szCs w:val="28"/>
        </w:rPr>
        <w:t xml:space="preserve"> Κανένας από τους δύο όρους</w:t>
      </w:r>
      <w:r w:rsidR="007A766B">
        <w:rPr>
          <w:rStyle w:val="BodyTextChar"/>
          <w:sz w:val="28"/>
          <w:szCs w:val="28"/>
        </w:rPr>
        <w:t xml:space="preserve"> </w:t>
      </w:r>
      <w:r w:rsidR="004C0312">
        <w:rPr>
          <w:rStyle w:val="BodyTextChar"/>
          <w:sz w:val="28"/>
          <w:szCs w:val="28"/>
        </w:rPr>
        <w:t>(61)</w:t>
      </w:r>
      <w:r w:rsidR="00A54599">
        <w:rPr>
          <w:rStyle w:val="BodyTextChar"/>
          <w:sz w:val="28"/>
          <w:szCs w:val="28"/>
        </w:rPr>
        <w:t xml:space="preserve"> και (306)</w:t>
      </w:r>
      <w:r w:rsidR="004C0312">
        <w:rPr>
          <w:rStyle w:val="BodyTextChar"/>
          <w:sz w:val="28"/>
          <w:szCs w:val="28"/>
        </w:rPr>
        <w:t xml:space="preserve"> δεν απαλείφθηκε, αλλά τροποποιήθηκε </w:t>
      </w:r>
      <w:r w:rsidR="000B7E70">
        <w:rPr>
          <w:rStyle w:val="BodyTextChar"/>
          <w:sz w:val="28"/>
          <w:szCs w:val="28"/>
        </w:rPr>
        <w:t xml:space="preserve">ο όρος (61) </w:t>
      </w:r>
      <w:r w:rsidR="004C0312">
        <w:rPr>
          <w:rStyle w:val="BodyTextChar"/>
          <w:sz w:val="28"/>
          <w:szCs w:val="28"/>
        </w:rPr>
        <w:t>ως ακολούθως</w:t>
      </w:r>
      <w:r w:rsidR="00A54599" w:rsidRPr="00A54599">
        <w:rPr>
          <w:rStyle w:val="BodyTextChar"/>
          <w:sz w:val="28"/>
          <w:szCs w:val="28"/>
        </w:rPr>
        <w:t xml:space="preserve">: </w:t>
      </w:r>
    </w:p>
    <w:p w14:paraId="1588DB42" w14:textId="77777777" w:rsidR="00A54599" w:rsidRDefault="00A54599" w:rsidP="004C0312">
      <w:pPr>
        <w:pStyle w:val="BodyText"/>
        <w:spacing w:after="0"/>
        <w:ind w:firstLine="284"/>
        <w:jc w:val="both"/>
        <w:rPr>
          <w:rStyle w:val="BodyTextChar"/>
          <w:sz w:val="28"/>
          <w:szCs w:val="28"/>
        </w:rPr>
      </w:pPr>
    </w:p>
    <w:p w14:paraId="758B152A" w14:textId="364A552F" w:rsidR="00A54599" w:rsidRPr="000B7E70" w:rsidRDefault="00A54599" w:rsidP="000B7E70">
      <w:pPr>
        <w:pStyle w:val="BodyText"/>
        <w:spacing w:after="0" w:line="240" w:lineRule="auto"/>
        <w:ind w:left="1276" w:hanging="709"/>
        <w:jc w:val="both"/>
        <w:rPr>
          <w:rStyle w:val="BodyTextChar"/>
          <w:i/>
          <w:iCs/>
          <w:sz w:val="28"/>
          <w:szCs w:val="28"/>
        </w:rPr>
      </w:pPr>
      <w:r w:rsidRPr="000B7E70">
        <w:rPr>
          <w:rStyle w:val="BodyTextChar"/>
          <w:i/>
          <w:iCs/>
          <w:sz w:val="28"/>
          <w:szCs w:val="28"/>
        </w:rPr>
        <w:t xml:space="preserve">«(61) </w:t>
      </w:r>
      <w:r w:rsidR="000B7E70">
        <w:rPr>
          <w:rStyle w:val="BodyTextChar"/>
          <w:i/>
          <w:iCs/>
          <w:sz w:val="28"/>
          <w:szCs w:val="28"/>
        </w:rPr>
        <w:tab/>
      </w:r>
      <w:r w:rsidRPr="000B7E70">
        <w:rPr>
          <w:rStyle w:val="BodyTextChar"/>
          <w:i/>
          <w:iCs/>
          <w:sz w:val="28"/>
          <w:szCs w:val="28"/>
        </w:rPr>
        <w:t xml:space="preserve">Το τμήμα της υπό ανάπτυξη ακίνητης ιδιοκτησίας, που δείχνεται με κόκκινη γραμμή και κίτρινο χρώμα στο </w:t>
      </w:r>
      <w:proofErr w:type="spellStart"/>
      <w:r w:rsidRPr="000B7E70">
        <w:rPr>
          <w:rStyle w:val="BodyTextChar"/>
          <w:i/>
          <w:iCs/>
          <w:sz w:val="28"/>
          <w:szCs w:val="28"/>
        </w:rPr>
        <w:t>εγκριμένο</w:t>
      </w:r>
      <w:proofErr w:type="spellEnd"/>
      <w:r w:rsidRPr="000B7E70">
        <w:rPr>
          <w:rStyle w:val="BodyTextChar"/>
          <w:i/>
          <w:iCs/>
          <w:sz w:val="28"/>
          <w:szCs w:val="28"/>
        </w:rPr>
        <w:t xml:space="preserve"> χωρομετρικό σχέδιο επί της οδού Αθηνών να παραχωρηθεί και να εγγραφεί ως δημόσιος δρόμος.»</w:t>
      </w:r>
    </w:p>
    <w:p w14:paraId="23224A5A" w14:textId="77777777" w:rsidR="00A54599" w:rsidRPr="00A54599" w:rsidRDefault="00A54599" w:rsidP="004C0312">
      <w:pPr>
        <w:pStyle w:val="BodyText"/>
        <w:spacing w:after="0"/>
        <w:ind w:firstLine="284"/>
        <w:jc w:val="both"/>
        <w:rPr>
          <w:rStyle w:val="BodyTextChar"/>
          <w:sz w:val="28"/>
          <w:szCs w:val="28"/>
        </w:rPr>
      </w:pPr>
    </w:p>
    <w:p w14:paraId="4E31821D" w14:textId="7244D932" w:rsidR="004C0312" w:rsidRPr="00A54599" w:rsidRDefault="007A766B" w:rsidP="004C0312">
      <w:pPr>
        <w:pStyle w:val="BodyText"/>
        <w:spacing w:after="0"/>
        <w:ind w:firstLine="284"/>
        <w:jc w:val="both"/>
        <w:rPr>
          <w:rStyle w:val="BodyTextChar"/>
          <w:sz w:val="28"/>
          <w:szCs w:val="28"/>
        </w:rPr>
      </w:pPr>
      <w:r>
        <w:rPr>
          <w:rStyle w:val="BodyTextChar"/>
          <w:sz w:val="28"/>
          <w:szCs w:val="28"/>
        </w:rPr>
        <w:t xml:space="preserve">Η απόφαση της Υπουργικής Επιτροπής </w:t>
      </w:r>
      <w:r w:rsidR="00BE588A">
        <w:rPr>
          <w:rStyle w:val="BodyTextChar"/>
          <w:sz w:val="28"/>
          <w:szCs w:val="28"/>
        </w:rPr>
        <w:t>γνωστοποιήθηκε στον εφεσείοντα με επιστολή ημερομηνίας 5/11/2013</w:t>
      </w:r>
      <w:r w:rsidR="00A54599" w:rsidRPr="00A54599">
        <w:rPr>
          <w:rStyle w:val="BodyTextChar"/>
          <w:sz w:val="28"/>
          <w:szCs w:val="28"/>
        </w:rPr>
        <w:t>.</w:t>
      </w:r>
    </w:p>
    <w:p w14:paraId="6E4908EA" w14:textId="77777777" w:rsidR="004C0312" w:rsidRDefault="004C0312" w:rsidP="004C0312">
      <w:pPr>
        <w:pStyle w:val="BodyText"/>
        <w:spacing w:after="0"/>
        <w:ind w:firstLine="284"/>
        <w:jc w:val="both"/>
        <w:rPr>
          <w:rStyle w:val="BodyTextChar"/>
          <w:sz w:val="28"/>
          <w:szCs w:val="28"/>
        </w:rPr>
      </w:pPr>
    </w:p>
    <w:p w14:paraId="014DDEF7" w14:textId="338F1804" w:rsidR="006F49F7" w:rsidRDefault="00A54599" w:rsidP="004C0312">
      <w:pPr>
        <w:pStyle w:val="BodyText"/>
        <w:spacing w:after="0"/>
        <w:ind w:firstLine="284"/>
        <w:jc w:val="both"/>
        <w:rPr>
          <w:rStyle w:val="BodyTextChar"/>
          <w:sz w:val="28"/>
          <w:szCs w:val="28"/>
        </w:rPr>
      </w:pPr>
      <w:r>
        <w:rPr>
          <w:rStyle w:val="BodyTextChar"/>
          <w:sz w:val="28"/>
          <w:szCs w:val="28"/>
        </w:rPr>
        <w:t>Ακολούθησε σ</w:t>
      </w:r>
      <w:r w:rsidR="00BE588A">
        <w:rPr>
          <w:rStyle w:val="BodyTextChar"/>
          <w:sz w:val="28"/>
          <w:szCs w:val="28"/>
        </w:rPr>
        <w:t xml:space="preserve">τις 6/12/2013, </w:t>
      </w:r>
      <w:r>
        <w:rPr>
          <w:rStyle w:val="BodyTextChar"/>
          <w:sz w:val="28"/>
          <w:szCs w:val="28"/>
        </w:rPr>
        <w:t>αποστολή</w:t>
      </w:r>
      <w:r w:rsidR="000B7E70">
        <w:rPr>
          <w:rStyle w:val="BodyTextChar"/>
          <w:sz w:val="28"/>
          <w:szCs w:val="28"/>
        </w:rPr>
        <w:t xml:space="preserve"> στον εφεσείοντα</w:t>
      </w:r>
      <w:r>
        <w:rPr>
          <w:rStyle w:val="BodyTextChar"/>
          <w:sz w:val="28"/>
          <w:szCs w:val="28"/>
        </w:rPr>
        <w:t xml:space="preserve"> επιστολής από τους </w:t>
      </w:r>
      <w:r w:rsidR="00BE588A">
        <w:rPr>
          <w:rStyle w:val="BodyTextChar"/>
          <w:sz w:val="28"/>
          <w:szCs w:val="28"/>
        </w:rPr>
        <w:t xml:space="preserve"> εφεσίβλητ</w:t>
      </w:r>
      <w:r>
        <w:rPr>
          <w:rStyle w:val="BodyTextChar"/>
          <w:sz w:val="28"/>
          <w:szCs w:val="28"/>
        </w:rPr>
        <w:t>ους</w:t>
      </w:r>
      <w:r w:rsidR="00BE588A">
        <w:rPr>
          <w:rStyle w:val="BodyTextChar"/>
          <w:sz w:val="28"/>
          <w:szCs w:val="28"/>
        </w:rPr>
        <w:t xml:space="preserve"> </w:t>
      </w:r>
      <w:r w:rsidR="004C0312">
        <w:rPr>
          <w:rStyle w:val="BodyTextChar"/>
          <w:sz w:val="28"/>
          <w:szCs w:val="28"/>
        </w:rPr>
        <w:t xml:space="preserve">αρ. </w:t>
      </w:r>
      <w:r w:rsidR="00BE588A">
        <w:rPr>
          <w:rStyle w:val="BodyTextChar"/>
          <w:sz w:val="28"/>
          <w:szCs w:val="28"/>
        </w:rPr>
        <w:t>2</w:t>
      </w:r>
      <w:r w:rsidR="00243B94">
        <w:rPr>
          <w:rStyle w:val="BodyTextChar"/>
          <w:sz w:val="28"/>
          <w:szCs w:val="28"/>
        </w:rPr>
        <w:t>,</w:t>
      </w:r>
      <w:r w:rsidR="00BE588A">
        <w:rPr>
          <w:rStyle w:val="BodyTextChar"/>
          <w:sz w:val="28"/>
          <w:szCs w:val="28"/>
        </w:rPr>
        <w:t xml:space="preserve"> </w:t>
      </w:r>
      <w:r>
        <w:rPr>
          <w:rStyle w:val="BodyTextChar"/>
          <w:sz w:val="28"/>
          <w:szCs w:val="28"/>
        </w:rPr>
        <w:t>με την οποία κοινοποιείτο η απόφασή τους για τροποποίηση του όρου (61) στην Πολεοδομική Άδεια</w:t>
      </w:r>
      <w:r w:rsidR="000B7E70">
        <w:rPr>
          <w:rStyle w:val="BodyTextChar"/>
          <w:sz w:val="28"/>
          <w:szCs w:val="28"/>
        </w:rPr>
        <w:t>,</w:t>
      </w:r>
      <w:r>
        <w:rPr>
          <w:rStyle w:val="BodyTextChar"/>
          <w:sz w:val="28"/>
          <w:szCs w:val="28"/>
        </w:rPr>
        <w:t xml:space="preserve"> ως η απόφαση της Υπουργικής Επιτροπής</w:t>
      </w:r>
      <w:r w:rsidR="00243B94">
        <w:rPr>
          <w:rStyle w:val="BodyTextChar"/>
          <w:sz w:val="28"/>
          <w:szCs w:val="28"/>
        </w:rPr>
        <w:t>, ως ακολούθως</w:t>
      </w:r>
      <w:r w:rsidR="000B7E70">
        <w:rPr>
          <w:rStyle w:val="BodyTextChar"/>
          <w:sz w:val="28"/>
          <w:szCs w:val="28"/>
        </w:rPr>
        <w:t xml:space="preserve"> (με την σχετική υπογράμμιση να έχει προστεθεί)</w:t>
      </w:r>
      <w:r w:rsidR="00243B94" w:rsidRPr="00243B94">
        <w:rPr>
          <w:rStyle w:val="BodyTextChar"/>
          <w:sz w:val="28"/>
          <w:szCs w:val="28"/>
        </w:rPr>
        <w:t>:</w:t>
      </w:r>
    </w:p>
    <w:p w14:paraId="7604CF14" w14:textId="77777777" w:rsidR="000B7E70" w:rsidRDefault="000B7E70" w:rsidP="00217D36">
      <w:pPr>
        <w:pStyle w:val="BodyText"/>
        <w:spacing w:after="0" w:line="240" w:lineRule="auto"/>
        <w:ind w:left="284"/>
        <w:jc w:val="both"/>
        <w:rPr>
          <w:rStyle w:val="BodyTextChar"/>
          <w:sz w:val="28"/>
          <w:szCs w:val="28"/>
        </w:rPr>
      </w:pPr>
    </w:p>
    <w:p w14:paraId="4E1719BA" w14:textId="13992A9F" w:rsidR="000059F0" w:rsidRPr="000B7E70" w:rsidRDefault="006F49F7" w:rsidP="000B7E70">
      <w:pPr>
        <w:pStyle w:val="BodyText"/>
        <w:spacing w:after="0" w:line="240" w:lineRule="auto"/>
        <w:ind w:left="567"/>
        <w:jc w:val="both"/>
        <w:rPr>
          <w:rStyle w:val="BodyTextChar"/>
          <w:i/>
          <w:iCs/>
          <w:sz w:val="28"/>
          <w:szCs w:val="28"/>
        </w:rPr>
      </w:pPr>
      <w:r w:rsidRPr="000B7E70">
        <w:rPr>
          <w:rStyle w:val="BodyTextChar"/>
          <w:i/>
          <w:iCs/>
          <w:sz w:val="28"/>
          <w:szCs w:val="28"/>
        </w:rPr>
        <w:t>«</w:t>
      </w:r>
      <w:r w:rsidR="000059F0" w:rsidRPr="000B7E70">
        <w:rPr>
          <w:rStyle w:val="BodyTextChar"/>
          <w:i/>
          <w:iCs/>
          <w:sz w:val="28"/>
          <w:szCs w:val="28"/>
        </w:rPr>
        <w:t>Τροποποίηση/αντικατάσταση Παραρτήματος των όρων 61 και 306 της Πολεοδομικής Άδειας της σχετικής Γνωστοποίησης υπ’ αρ. ΛΕΥ/1700/2009 και ημερομηνία 30/12/2010 κατόπιν απόφασης της αρμόδιας Υπουργικής Επιτροπής για εξέταση Ιεραρχικών προσφυγών με βάση το άρθρο 31 του περί Πολεοδομίας και Χωροταξίας Νόμου</w:t>
      </w:r>
    </w:p>
    <w:p w14:paraId="4CD0BA24" w14:textId="728B7C18" w:rsidR="000059F0" w:rsidRPr="000B7E70" w:rsidRDefault="00217D36" w:rsidP="000B7E70">
      <w:pPr>
        <w:pStyle w:val="BodyText"/>
        <w:spacing w:after="0" w:line="240" w:lineRule="auto"/>
        <w:ind w:left="567"/>
        <w:rPr>
          <w:rStyle w:val="BodyTextChar"/>
          <w:i/>
          <w:iCs/>
          <w:sz w:val="28"/>
          <w:szCs w:val="28"/>
        </w:rPr>
      </w:pPr>
      <w:r w:rsidRPr="000B7E70">
        <w:rPr>
          <w:rStyle w:val="BodyTextChar"/>
          <w:i/>
          <w:iCs/>
          <w:sz w:val="28"/>
          <w:szCs w:val="28"/>
        </w:rPr>
        <w:tab/>
      </w:r>
      <w:r w:rsidRPr="000B7E70">
        <w:rPr>
          <w:rStyle w:val="BodyTextChar"/>
          <w:i/>
          <w:iCs/>
          <w:sz w:val="28"/>
          <w:szCs w:val="28"/>
        </w:rPr>
        <w:tab/>
      </w:r>
      <w:r w:rsidRPr="000B7E70">
        <w:rPr>
          <w:rStyle w:val="BodyTextChar"/>
          <w:i/>
          <w:iCs/>
          <w:sz w:val="28"/>
          <w:szCs w:val="28"/>
        </w:rPr>
        <w:tab/>
      </w:r>
      <w:r w:rsidRPr="000B7E70">
        <w:rPr>
          <w:rStyle w:val="BodyTextChar"/>
          <w:i/>
          <w:iCs/>
          <w:sz w:val="28"/>
          <w:szCs w:val="28"/>
        </w:rPr>
        <w:tab/>
        <w:t>_______________</w:t>
      </w:r>
    </w:p>
    <w:p w14:paraId="556F3696" w14:textId="268DF063" w:rsidR="000059F0" w:rsidRPr="000B7E70" w:rsidRDefault="000059F0" w:rsidP="000B7E70">
      <w:pPr>
        <w:pStyle w:val="BodyText"/>
        <w:spacing w:after="0" w:line="240" w:lineRule="auto"/>
        <w:ind w:left="567"/>
        <w:rPr>
          <w:rStyle w:val="BodyTextChar"/>
          <w:i/>
          <w:iCs/>
          <w:sz w:val="28"/>
          <w:szCs w:val="28"/>
        </w:rPr>
      </w:pPr>
      <w:r w:rsidRPr="000B7E70">
        <w:rPr>
          <w:rStyle w:val="BodyTextChar"/>
          <w:i/>
          <w:iCs/>
          <w:sz w:val="28"/>
          <w:szCs w:val="28"/>
        </w:rPr>
        <w:tab/>
      </w:r>
    </w:p>
    <w:p w14:paraId="08CA45C3" w14:textId="348DC50A" w:rsidR="000059F0" w:rsidRPr="000B7E70" w:rsidRDefault="000059F0" w:rsidP="000B7E70">
      <w:pPr>
        <w:pStyle w:val="BodyText"/>
        <w:spacing w:after="0" w:line="240" w:lineRule="auto"/>
        <w:ind w:left="567"/>
        <w:jc w:val="both"/>
        <w:rPr>
          <w:rStyle w:val="BodyTextChar"/>
          <w:i/>
          <w:iCs/>
          <w:sz w:val="28"/>
          <w:szCs w:val="28"/>
        </w:rPr>
      </w:pPr>
      <w:r w:rsidRPr="000B7E70">
        <w:rPr>
          <w:rStyle w:val="BodyTextChar"/>
          <w:i/>
          <w:iCs/>
          <w:sz w:val="28"/>
          <w:szCs w:val="28"/>
        </w:rPr>
        <w:t xml:space="preserve"> Με την παρούσα σας πληροφορώ ότι μετά από την Απόφαση της αρμόδιας Υπουργικής Επιτροπής ημερομηνίας 30/07/2013 επί της υποβληθείσας εκ μέρους σας, Ιεραρχικής Προσφυγής (η οποία σας κοινοποιήθηκε με την επιστολή με αρ. </w:t>
      </w:r>
      <w:proofErr w:type="spellStart"/>
      <w:r w:rsidRPr="000B7E70">
        <w:rPr>
          <w:rStyle w:val="BodyTextChar"/>
          <w:i/>
          <w:iCs/>
          <w:sz w:val="28"/>
          <w:szCs w:val="28"/>
        </w:rPr>
        <w:t>φακ</w:t>
      </w:r>
      <w:proofErr w:type="spellEnd"/>
      <w:r w:rsidRPr="000B7E70">
        <w:rPr>
          <w:rStyle w:val="BodyTextChar"/>
          <w:i/>
          <w:iCs/>
          <w:sz w:val="28"/>
          <w:szCs w:val="28"/>
        </w:rPr>
        <w:t xml:space="preserve">. </w:t>
      </w:r>
      <w:r w:rsidR="00217D36" w:rsidRPr="000B7E70">
        <w:rPr>
          <w:rStyle w:val="BodyTextChar"/>
          <w:i/>
          <w:iCs/>
          <w:sz w:val="28"/>
          <w:szCs w:val="28"/>
        </w:rPr>
        <w:t xml:space="preserve">5.33.4.2.399 και </w:t>
      </w:r>
      <w:proofErr w:type="spellStart"/>
      <w:r w:rsidR="00217D36" w:rsidRPr="000B7E70">
        <w:rPr>
          <w:rStyle w:val="BodyTextChar"/>
          <w:i/>
          <w:iCs/>
          <w:sz w:val="28"/>
          <w:szCs w:val="28"/>
        </w:rPr>
        <w:t>ημερομ</w:t>
      </w:r>
      <w:proofErr w:type="spellEnd"/>
      <w:r w:rsidR="00217D36" w:rsidRPr="000B7E70">
        <w:rPr>
          <w:rStyle w:val="BodyTextChar"/>
          <w:i/>
          <w:iCs/>
          <w:sz w:val="28"/>
          <w:szCs w:val="28"/>
        </w:rPr>
        <w:t xml:space="preserve">. 5/11/2013 του Γενικού Διευθυντή του Υπουργείου Εσωτερικών), το Παράρτημα Όρων Χορήγησης Πολεοδομικής Άδειας της </w:t>
      </w:r>
      <w:r w:rsidR="00217D36" w:rsidRPr="000B7E70">
        <w:rPr>
          <w:rStyle w:val="BodyTextChar"/>
          <w:i/>
          <w:iCs/>
          <w:sz w:val="28"/>
          <w:szCs w:val="28"/>
        </w:rPr>
        <w:lastRenderedPageBreak/>
        <w:t>σχετικής</w:t>
      </w:r>
      <w:r w:rsidR="00AC66E0">
        <w:rPr>
          <w:rStyle w:val="BodyTextChar"/>
          <w:i/>
          <w:iCs/>
          <w:sz w:val="28"/>
          <w:szCs w:val="28"/>
        </w:rPr>
        <w:t xml:space="preserve"> </w:t>
      </w:r>
      <w:r w:rsidR="00217D36" w:rsidRPr="000B7E70">
        <w:rPr>
          <w:rStyle w:val="BodyTextChar"/>
          <w:i/>
          <w:iCs/>
          <w:sz w:val="28"/>
          <w:szCs w:val="28"/>
        </w:rPr>
        <w:t xml:space="preserve"> Γνωστοποίησης με αρ. ΛΕΥ/1700/2009 και </w:t>
      </w:r>
      <w:proofErr w:type="spellStart"/>
      <w:r w:rsidR="00217D36" w:rsidRPr="000B7E70">
        <w:rPr>
          <w:rStyle w:val="BodyTextChar"/>
          <w:i/>
          <w:iCs/>
          <w:sz w:val="28"/>
          <w:szCs w:val="28"/>
        </w:rPr>
        <w:t>ημερομ</w:t>
      </w:r>
      <w:proofErr w:type="spellEnd"/>
      <w:r w:rsidR="00217D36" w:rsidRPr="000B7E70">
        <w:rPr>
          <w:rStyle w:val="BodyTextChar"/>
          <w:i/>
          <w:iCs/>
          <w:sz w:val="28"/>
          <w:szCs w:val="28"/>
        </w:rPr>
        <w:t xml:space="preserve">. 30/12/2010 που σας στάληκε, </w:t>
      </w:r>
      <w:r w:rsidR="00217D36" w:rsidRPr="000B7E70">
        <w:rPr>
          <w:rStyle w:val="BodyTextChar"/>
          <w:i/>
          <w:iCs/>
          <w:sz w:val="28"/>
          <w:szCs w:val="28"/>
          <w:u w:val="single"/>
        </w:rPr>
        <w:t>τροποποιείται και αντικαθίσταται από το νέο Παράρτημα που επισυνάπτεται.</w:t>
      </w:r>
      <w:r w:rsidR="00217D36" w:rsidRPr="000B7E70">
        <w:rPr>
          <w:rStyle w:val="BodyTextChar"/>
          <w:i/>
          <w:iCs/>
          <w:sz w:val="28"/>
          <w:szCs w:val="28"/>
        </w:rPr>
        <w:t>»</w:t>
      </w:r>
    </w:p>
    <w:p w14:paraId="323932A4" w14:textId="77777777" w:rsidR="00903421" w:rsidRPr="000B7E70" w:rsidRDefault="00903421" w:rsidP="000B7E70">
      <w:pPr>
        <w:pStyle w:val="BodyText"/>
        <w:spacing w:after="0" w:line="240" w:lineRule="auto"/>
        <w:ind w:left="567"/>
        <w:jc w:val="both"/>
        <w:rPr>
          <w:rStyle w:val="BodyTextChar"/>
          <w:i/>
          <w:iCs/>
          <w:sz w:val="28"/>
          <w:szCs w:val="28"/>
        </w:rPr>
      </w:pPr>
    </w:p>
    <w:p w14:paraId="78F8809B" w14:textId="77777777" w:rsidR="00903421" w:rsidRDefault="00903421" w:rsidP="000059F0">
      <w:pPr>
        <w:pStyle w:val="BodyText"/>
        <w:spacing w:after="0" w:line="240" w:lineRule="auto"/>
        <w:ind w:firstLine="284"/>
        <w:jc w:val="both"/>
        <w:rPr>
          <w:rStyle w:val="BodyTextChar"/>
          <w:sz w:val="28"/>
          <w:szCs w:val="28"/>
        </w:rPr>
      </w:pPr>
    </w:p>
    <w:p w14:paraId="76D4DFF2" w14:textId="2A779719" w:rsidR="00217D36" w:rsidRDefault="00217D36" w:rsidP="000B7E70">
      <w:pPr>
        <w:pStyle w:val="BodyText"/>
        <w:spacing w:after="0"/>
        <w:ind w:firstLine="284"/>
        <w:jc w:val="both"/>
        <w:rPr>
          <w:rStyle w:val="BodyTextChar"/>
          <w:sz w:val="28"/>
          <w:szCs w:val="28"/>
        </w:rPr>
      </w:pPr>
      <w:r>
        <w:rPr>
          <w:rStyle w:val="BodyTextChar"/>
          <w:sz w:val="28"/>
          <w:szCs w:val="28"/>
        </w:rPr>
        <w:t>Και σε συνημμένο έντυπο</w:t>
      </w:r>
      <w:r w:rsidR="000B7E70">
        <w:rPr>
          <w:rStyle w:val="BodyTextChar"/>
          <w:sz w:val="28"/>
          <w:szCs w:val="28"/>
        </w:rPr>
        <w:t xml:space="preserve"> στην εν λόγω επιστολή αναφέρθηκε πως</w:t>
      </w:r>
      <w:r w:rsidRPr="00217D36">
        <w:rPr>
          <w:rStyle w:val="BodyTextChar"/>
          <w:sz w:val="28"/>
          <w:szCs w:val="28"/>
        </w:rPr>
        <w:t>:</w:t>
      </w:r>
    </w:p>
    <w:p w14:paraId="72279B1D" w14:textId="77777777" w:rsidR="00217D36" w:rsidRPr="000B7E70" w:rsidRDefault="00217D36" w:rsidP="000B7E70">
      <w:pPr>
        <w:pStyle w:val="BodyText"/>
        <w:spacing w:after="0" w:line="240" w:lineRule="auto"/>
        <w:ind w:left="567"/>
        <w:jc w:val="center"/>
        <w:rPr>
          <w:rStyle w:val="BodyTextChar"/>
          <w:i/>
          <w:iCs/>
          <w:sz w:val="28"/>
          <w:szCs w:val="28"/>
        </w:rPr>
      </w:pPr>
      <w:r w:rsidRPr="000B7E70">
        <w:rPr>
          <w:rStyle w:val="BodyTextChar"/>
          <w:i/>
          <w:iCs/>
          <w:sz w:val="28"/>
          <w:szCs w:val="28"/>
        </w:rPr>
        <w:t>«</w:t>
      </w:r>
      <w:r w:rsidRPr="000B7E70">
        <w:rPr>
          <w:rStyle w:val="BodyTextChar"/>
          <w:i/>
          <w:iCs/>
          <w:sz w:val="28"/>
          <w:szCs w:val="28"/>
          <w:u w:val="single"/>
        </w:rPr>
        <w:t>ΛΟΓΟΙ ΧΟΡΗΓΗΣΕΩΣ ΠΟΛΕΟΔΟΜΙΚΗΣ ΑΔΕΙΑΣ</w:t>
      </w:r>
    </w:p>
    <w:p w14:paraId="0E3649E3" w14:textId="77777777" w:rsidR="00217D36" w:rsidRPr="000B7E70" w:rsidRDefault="00217D36" w:rsidP="000B7E70">
      <w:pPr>
        <w:pStyle w:val="BodyText"/>
        <w:spacing w:after="0" w:line="240" w:lineRule="auto"/>
        <w:ind w:left="567"/>
        <w:jc w:val="center"/>
        <w:rPr>
          <w:rStyle w:val="BodyTextChar"/>
          <w:i/>
          <w:iCs/>
          <w:sz w:val="28"/>
          <w:szCs w:val="28"/>
          <w:u w:val="single"/>
        </w:rPr>
      </w:pPr>
    </w:p>
    <w:p w14:paraId="2B4F7EE5" w14:textId="4D609B65" w:rsidR="00217D36" w:rsidRPr="000B7E70" w:rsidRDefault="00217D36" w:rsidP="000B7E70">
      <w:pPr>
        <w:pStyle w:val="BodyText"/>
        <w:spacing w:after="0" w:line="240" w:lineRule="auto"/>
        <w:ind w:left="567"/>
        <w:jc w:val="center"/>
        <w:rPr>
          <w:rStyle w:val="BodyTextChar"/>
          <w:i/>
          <w:iCs/>
          <w:sz w:val="28"/>
          <w:szCs w:val="28"/>
          <w:u w:val="single"/>
        </w:rPr>
      </w:pPr>
      <w:r w:rsidRPr="000B7E70">
        <w:rPr>
          <w:rStyle w:val="BodyTextChar"/>
          <w:i/>
          <w:iCs/>
          <w:sz w:val="28"/>
          <w:szCs w:val="28"/>
          <w:u w:val="single"/>
        </w:rPr>
        <w:t>ΠΑΡΑΡΤΗΜΑ</w:t>
      </w:r>
    </w:p>
    <w:p w14:paraId="7024C32D" w14:textId="77777777" w:rsidR="00217D36" w:rsidRPr="000B7E70" w:rsidRDefault="00217D36" w:rsidP="000B7E70">
      <w:pPr>
        <w:pStyle w:val="BodyText"/>
        <w:spacing w:after="0" w:line="240" w:lineRule="auto"/>
        <w:ind w:left="567"/>
        <w:jc w:val="center"/>
        <w:rPr>
          <w:rStyle w:val="BodyTextChar"/>
          <w:i/>
          <w:iCs/>
          <w:sz w:val="28"/>
          <w:szCs w:val="28"/>
          <w:u w:val="single"/>
        </w:rPr>
      </w:pPr>
    </w:p>
    <w:p w14:paraId="0E6A334D" w14:textId="53BD34EC" w:rsidR="00217D36" w:rsidRPr="000B7E70" w:rsidRDefault="00217D36" w:rsidP="000B7E70">
      <w:pPr>
        <w:pStyle w:val="BodyText"/>
        <w:spacing w:after="0" w:line="240" w:lineRule="auto"/>
        <w:ind w:left="567"/>
        <w:jc w:val="both"/>
        <w:rPr>
          <w:rStyle w:val="BodyTextChar"/>
          <w:i/>
          <w:iCs/>
          <w:sz w:val="28"/>
          <w:szCs w:val="28"/>
        </w:rPr>
      </w:pPr>
      <w:r w:rsidRPr="000B7E70">
        <w:rPr>
          <w:rStyle w:val="BodyTextChar"/>
          <w:i/>
          <w:iCs/>
          <w:sz w:val="28"/>
          <w:szCs w:val="28"/>
        </w:rPr>
        <w:t>(61)</w:t>
      </w:r>
      <w:r w:rsidRPr="000B7E70">
        <w:rPr>
          <w:rStyle w:val="BodyTextChar"/>
          <w:i/>
          <w:iCs/>
          <w:sz w:val="28"/>
          <w:szCs w:val="28"/>
        </w:rPr>
        <w:tab/>
        <w:t xml:space="preserve">Το τμήμα της υπό ανάπτυξη ακίνητης ιδιοκτησίας, που δείχνεται με κόκκινη γραμμή και κίτρινο χρώμα στο </w:t>
      </w:r>
      <w:proofErr w:type="spellStart"/>
      <w:r w:rsidRPr="000B7E70">
        <w:rPr>
          <w:rStyle w:val="BodyTextChar"/>
          <w:i/>
          <w:iCs/>
          <w:sz w:val="28"/>
          <w:szCs w:val="28"/>
        </w:rPr>
        <w:t>εγκριμένο</w:t>
      </w:r>
      <w:proofErr w:type="spellEnd"/>
      <w:r w:rsidRPr="000B7E70">
        <w:rPr>
          <w:rStyle w:val="BodyTextChar"/>
          <w:i/>
          <w:iCs/>
          <w:sz w:val="28"/>
          <w:szCs w:val="28"/>
        </w:rPr>
        <w:t xml:space="preserve"> χωρομετρικό σχέδιο επί της οδού Αθηνών να παραχωρηθεί και να εγγραφεί ως δημόσιος δρόμος.»</w:t>
      </w:r>
    </w:p>
    <w:p w14:paraId="3B466D39" w14:textId="77777777" w:rsidR="00217D36" w:rsidRDefault="00217D36" w:rsidP="00A54599">
      <w:pPr>
        <w:pStyle w:val="BodyText"/>
        <w:spacing w:after="0"/>
        <w:ind w:firstLine="284"/>
        <w:jc w:val="both"/>
        <w:rPr>
          <w:rStyle w:val="BodyTextChar"/>
          <w:sz w:val="28"/>
          <w:szCs w:val="28"/>
        </w:rPr>
      </w:pPr>
    </w:p>
    <w:p w14:paraId="58947539" w14:textId="7F42A87B" w:rsidR="004C0312" w:rsidRDefault="00BE588A" w:rsidP="00A54599">
      <w:pPr>
        <w:pStyle w:val="BodyText"/>
        <w:spacing w:after="0"/>
        <w:ind w:firstLine="284"/>
        <w:jc w:val="both"/>
        <w:rPr>
          <w:rStyle w:val="BodyTextChar"/>
          <w:sz w:val="28"/>
          <w:szCs w:val="28"/>
        </w:rPr>
      </w:pPr>
      <w:r>
        <w:rPr>
          <w:rStyle w:val="BodyTextChar"/>
          <w:sz w:val="28"/>
          <w:szCs w:val="28"/>
        </w:rPr>
        <w:t xml:space="preserve">Στις 18/2/2014 ο εφεσείων καταχώρησε προσφυγή, η οποία στρεφόταν κατά της τελευταίας </w:t>
      </w:r>
      <w:r w:rsidR="00A54599">
        <w:rPr>
          <w:rStyle w:val="BodyTextChar"/>
          <w:sz w:val="28"/>
          <w:szCs w:val="28"/>
        </w:rPr>
        <w:t xml:space="preserve">αυτής </w:t>
      </w:r>
      <w:r w:rsidR="006F49F7">
        <w:rPr>
          <w:rStyle w:val="BodyTextChar"/>
          <w:sz w:val="28"/>
          <w:szCs w:val="28"/>
        </w:rPr>
        <w:t>απόφασης</w:t>
      </w:r>
      <w:r w:rsidR="00A54599">
        <w:rPr>
          <w:rStyle w:val="BodyTextChar"/>
          <w:sz w:val="28"/>
          <w:szCs w:val="28"/>
        </w:rPr>
        <w:t>,</w:t>
      </w:r>
      <w:r>
        <w:rPr>
          <w:rStyle w:val="BodyTextChar"/>
          <w:sz w:val="28"/>
          <w:szCs w:val="28"/>
        </w:rPr>
        <w:t xml:space="preserve"> ημερομηνίας 6/12/2013</w:t>
      </w:r>
      <w:r w:rsidR="00A54599">
        <w:rPr>
          <w:rStyle w:val="BodyTextChar"/>
          <w:sz w:val="28"/>
          <w:szCs w:val="28"/>
        </w:rPr>
        <w:t>.</w:t>
      </w:r>
    </w:p>
    <w:p w14:paraId="3B9F49C7" w14:textId="77777777" w:rsidR="004C0312" w:rsidRDefault="004C0312" w:rsidP="004C0312">
      <w:pPr>
        <w:pStyle w:val="BodyText"/>
        <w:spacing w:after="0"/>
        <w:ind w:firstLine="284"/>
        <w:jc w:val="both"/>
        <w:rPr>
          <w:rStyle w:val="BodyTextChar"/>
          <w:sz w:val="28"/>
          <w:szCs w:val="28"/>
        </w:rPr>
      </w:pPr>
    </w:p>
    <w:p w14:paraId="0953EA84" w14:textId="5BAB0089" w:rsidR="00A54599" w:rsidRDefault="005D5EBF" w:rsidP="004C0312">
      <w:pPr>
        <w:spacing w:line="480" w:lineRule="auto"/>
        <w:ind w:firstLine="284"/>
        <w:jc w:val="both"/>
        <w:rPr>
          <w:rFonts w:ascii="Bookman Old Style" w:hAnsi="Bookman Old Style"/>
          <w:sz w:val="28"/>
          <w:szCs w:val="28"/>
        </w:rPr>
      </w:pPr>
      <w:r>
        <w:rPr>
          <w:rFonts w:ascii="Bookman Old Style" w:hAnsi="Bookman Old Style"/>
          <w:sz w:val="28"/>
          <w:szCs w:val="28"/>
        </w:rPr>
        <w:t>Οι εφεσίβλητοι προέβαλαν προδικαστική ένσταση στην προσφυγή</w:t>
      </w:r>
      <w:r w:rsidR="00BE2CB3">
        <w:rPr>
          <w:rFonts w:ascii="Bookman Old Style" w:hAnsi="Bookman Old Style"/>
          <w:sz w:val="28"/>
          <w:szCs w:val="28"/>
        </w:rPr>
        <w:t xml:space="preserve"> περί </w:t>
      </w:r>
      <w:r w:rsidR="006F49F7">
        <w:rPr>
          <w:rFonts w:ascii="Bookman Old Style" w:hAnsi="Bookman Old Style"/>
          <w:sz w:val="28"/>
          <w:szCs w:val="28"/>
        </w:rPr>
        <w:t xml:space="preserve">μη </w:t>
      </w:r>
      <w:r w:rsidR="00BE2CB3">
        <w:rPr>
          <w:rFonts w:ascii="Bookman Old Style" w:hAnsi="Bookman Old Style"/>
          <w:sz w:val="28"/>
          <w:szCs w:val="28"/>
        </w:rPr>
        <w:t>εκτελεστότητας της προσβ</w:t>
      </w:r>
      <w:r w:rsidR="006F49F7">
        <w:rPr>
          <w:rFonts w:ascii="Bookman Old Style" w:hAnsi="Bookman Old Style"/>
          <w:sz w:val="28"/>
          <w:szCs w:val="28"/>
        </w:rPr>
        <w:t xml:space="preserve">ληθείσας </w:t>
      </w:r>
      <w:r w:rsidR="00BE2CB3">
        <w:rPr>
          <w:rFonts w:ascii="Bookman Old Style" w:hAnsi="Bookman Old Style"/>
          <w:sz w:val="28"/>
          <w:szCs w:val="28"/>
        </w:rPr>
        <w:t>απόφασης</w:t>
      </w:r>
      <w:r w:rsidR="004C0312">
        <w:rPr>
          <w:rFonts w:ascii="Bookman Old Style" w:hAnsi="Bookman Old Style"/>
          <w:sz w:val="28"/>
          <w:szCs w:val="28"/>
        </w:rPr>
        <w:t xml:space="preserve">, </w:t>
      </w:r>
      <w:r w:rsidR="006F49F7">
        <w:rPr>
          <w:rFonts w:ascii="Bookman Old Style" w:hAnsi="Bookman Old Style"/>
          <w:sz w:val="28"/>
          <w:szCs w:val="28"/>
        </w:rPr>
        <w:t xml:space="preserve">για </w:t>
      </w:r>
      <w:r w:rsidR="004C0312">
        <w:rPr>
          <w:rFonts w:ascii="Bookman Old Style" w:hAnsi="Bookman Old Style"/>
          <w:sz w:val="28"/>
          <w:szCs w:val="28"/>
        </w:rPr>
        <w:t xml:space="preserve">την οποία </w:t>
      </w:r>
      <w:r w:rsidR="006F49F7">
        <w:rPr>
          <w:rFonts w:ascii="Bookman Old Style" w:hAnsi="Bookman Old Style"/>
          <w:sz w:val="28"/>
          <w:szCs w:val="28"/>
        </w:rPr>
        <w:t xml:space="preserve">υποστήριξαν πως ήταν </w:t>
      </w:r>
      <w:r w:rsidR="004C0312">
        <w:rPr>
          <w:rFonts w:ascii="Bookman Old Style" w:hAnsi="Bookman Old Style"/>
          <w:sz w:val="28"/>
          <w:szCs w:val="28"/>
        </w:rPr>
        <w:t>πράξη «</w:t>
      </w:r>
      <w:r w:rsidR="004C0312" w:rsidRPr="004C0312">
        <w:rPr>
          <w:rFonts w:ascii="Bookman Old Style" w:hAnsi="Bookman Old Style"/>
          <w:i/>
          <w:iCs/>
          <w:sz w:val="28"/>
          <w:szCs w:val="28"/>
        </w:rPr>
        <w:t>πληροφοριακή</w:t>
      </w:r>
      <w:r w:rsidR="004C0312">
        <w:rPr>
          <w:rFonts w:ascii="Bookman Old Style" w:hAnsi="Bookman Old Style"/>
          <w:sz w:val="28"/>
          <w:szCs w:val="28"/>
        </w:rPr>
        <w:t>».</w:t>
      </w:r>
      <w:r w:rsidR="00BE2CB3">
        <w:rPr>
          <w:rFonts w:ascii="Bookman Old Style" w:hAnsi="Bookman Old Style"/>
          <w:sz w:val="28"/>
          <w:szCs w:val="28"/>
        </w:rPr>
        <w:t xml:space="preserve"> </w:t>
      </w:r>
      <w:r>
        <w:rPr>
          <w:rFonts w:ascii="Bookman Old Style" w:hAnsi="Bookman Old Style"/>
          <w:sz w:val="28"/>
          <w:szCs w:val="28"/>
        </w:rPr>
        <w:t xml:space="preserve">Η προδικαστική ένσταση έγινε δεκτή από το Δικαστήριο και η προσφυγή απορρίφθηκε. </w:t>
      </w:r>
    </w:p>
    <w:p w14:paraId="278B3735" w14:textId="77777777" w:rsidR="00A54599" w:rsidRDefault="00A54599" w:rsidP="004C0312">
      <w:pPr>
        <w:spacing w:line="480" w:lineRule="auto"/>
        <w:ind w:firstLine="284"/>
        <w:jc w:val="both"/>
        <w:rPr>
          <w:rFonts w:ascii="Bookman Old Style" w:hAnsi="Bookman Old Style"/>
          <w:sz w:val="28"/>
          <w:szCs w:val="28"/>
        </w:rPr>
      </w:pPr>
    </w:p>
    <w:p w14:paraId="585DB671" w14:textId="44F8653E" w:rsidR="002175C6" w:rsidRDefault="00BE2CB3" w:rsidP="00A54599">
      <w:pPr>
        <w:spacing w:line="480" w:lineRule="auto"/>
        <w:ind w:firstLine="720"/>
        <w:jc w:val="both"/>
        <w:rPr>
          <w:rFonts w:ascii="Bookman Old Style" w:eastAsia="Bookman Old Style" w:hAnsi="Bookman Old Style" w:cs="Bookman Old Style"/>
          <w:sz w:val="28"/>
          <w:szCs w:val="28"/>
        </w:rPr>
      </w:pPr>
      <w:r w:rsidRPr="005271D7">
        <w:rPr>
          <w:rStyle w:val="BodyTextChar"/>
          <w:sz w:val="28"/>
          <w:szCs w:val="28"/>
        </w:rPr>
        <w:t xml:space="preserve">Ακολούθησε η καταχώριση εκ μέρους του </w:t>
      </w:r>
      <w:r>
        <w:rPr>
          <w:rStyle w:val="BodyTextChar"/>
          <w:sz w:val="28"/>
          <w:szCs w:val="28"/>
        </w:rPr>
        <w:t xml:space="preserve">εφεσείοντα </w:t>
      </w:r>
      <w:r w:rsidRPr="005271D7">
        <w:rPr>
          <w:rStyle w:val="BodyTextChar"/>
          <w:sz w:val="28"/>
          <w:szCs w:val="28"/>
        </w:rPr>
        <w:t>της παρούσας έφεσης</w:t>
      </w:r>
      <w:r w:rsidR="00A54599">
        <w:rPr>
          <w:rStyle w:val="BodyTextChar"/>
          <w:sz w:val="28"/>
          <w:szCs w:val="28"/>
        </w:rPr>
        <w:t xml:space="preserve">, στην οποία </w:t>
      </w:r>
      <w:r w:rsidR="00E517F5" w:rsidRPr="00E517F5">
        <w:rPr>
          <w:rFonts w:ascii="Bookman Old Style" w:hAnsi="Bookman Old Style"/>
          <w:sz w:val="28"/>
          <w:szCs w:val="28"/>
        </w:rPr>
        <w:t xml:space="preserve">προέβαλε δύο λόγους εφέσεως.  </w:t>
      </w:r>
      <w:r w:rsidR="00E517F5" w:rsidRPr="00E517F5">
        <w:rPr>
          <w:rFonts w:ascii="Bookman Old Style" w:hAnsi="Bookman Old Style"/>
          <w:sz w:val="28"/>
          <w:szCs w:val="28"/>
        </w:rPr>
        <w:lastRenderedPageBreak/>
        <w:t xml:space="preserve">Σύμφωνα με τον πρώτο </w:t>
      </w:r>
      <w:r w:rsidR="002175C6">
        <w:rPr>
          <w:rFonts w:ascii="Bookman Old Style" w:hAnsi="Bookman Old Style"/>
          <w:sz w:val="28"/>
          <w:szCs w:val="28"/>
        </w:rPr>
        <w:t>εξ αυτών</w:t>
      </w:r>
      <w:r w:rsidR="00E517F5" w:rsidRPr="00E517F5">
        <w:rPr>
          <w:rFonts w:ascii="Bookman Old Style" w:hAnsi="Bookman Old Style"/>
          <w:sz w:val="28"/>
          <w:szCs w:val="28"/>
        </w:rPr>
        <w:t xml:space="preserve">, το πρωτόδικο Δικαστήριο εσφαλμένα έκρινε ότι η προσβαλλόμενη με την προσφυγή απόφαση δεν συνιστά εκτελεστή διοικητική πράξη και κατά συνέπεια δεν υπόκειται στον αναθεωρητικό έλεγχο του Διοικητικού Δικαστηρίου με βάση το </w:t>
      </w:r>
      <w:r w:rsidR="00E517F5" w:rsidRPr="00C54BF3">
        <w:rPr>
          <w:rFonts w:ascii="Bookman Old Style" w:hAnsi="Bookman Old Style"/>
          <w:sz w:val="28"/>
          <w:szCs w:val="28"/>
        </w:rPr>
        <w:t>Άρθρο 146 του Συντάγματος</w:t>
      </w:r>
      <w:r w:rsidR="002175C6" w:rsidRPr="00C54BF3">
        <w:rPr>
          <w:rFonts w:ascii="Bookman Old Style" w:hAnsi="Bookman Old Style"/>
          <w:sz w:val="28"/>
          <w:szCs w:val="28"/>
        </w:rPr>
        <w:t xml:space="preserve">, </w:t>
      </w:r>
      <w:r w:rsidR="002175C6">
        <w:rPr>
          <w:rFonts w:ascii="Bookman Old Style" w:hAnsi="Bookman Old Style"/>
          <w:sz w:val="28"/>
          <w:szCs w:val="28"/>
        </w:rPr>
        <w:t xml:space="preserve">ενώ με τον δεύτερο, ότι </w:t>
      </w:r>
      <w:r w:rsidR="00E517F5" w:rsidRPr="00E517F5">
        <w:rPr>
          <w:rFonts w:ascii="Bookman Old Style" w:hAnsi="Bookman Old Style"/>
          <w:sz w:val="28"/>
          <w:szCs w:val="28"/>
        </w:rPr>
        <w:t xml:space="preserve"> </w:t>
      </w:r>
      <w:r w:rsidR="00E517F5" w:rsidRPr="00E517F5">
        <w:rPr>
          <w:rFonts w:ascii="Bookman Old Style" w:eastAsia="Bookman Old Style" w:hAnsi="Bookman Old Style" w:cs="Bookman Old Style"/>
          <w:sz w:val="28"/>
          <w:szCs w:val="28"/>
        </w:rPr>
        <w:t>το πρωτόδικο Δικαστήριο εσφαλμένα δεν εξέτασε τους νομικούς ισχυρισμούς επί της ουσίας της υπόθεσης, οι οποίοι</w:t>
      </w:r>
      <w:r w:rsidR="00A54599">
        <w:rPr>
          <w:rFonts w:ascii="Bookman Old Style" w:eastAsia="Bookman Old Style" w:hAnsi="Bookman Old Style" w:cs="Bookman Old Style"/>
          <w:sz w:val="28"/>
          <w:szCs w:val="28"/>
        </w:rPr>
        <w:t>,</w:t>
      </w:r>
      <w:r w:rsidR="00E517F5" w:rsidRPr="00E517F5">
        <w:rPr>
          <w:rFonts w:ascii="Bookman Old Style" w:eastAsia="Bookman Old Style" w:hAnsi="Bookman Old Style" w:cs="Bookman Old Style"/>
          <w:sz w:val="28"/>
          <w:szCs w:val="28"/>
        </w:rPr>
        <w:t xml:space="preserve"> </w:t>
      </w:r>
      <w:r w:rsidR="002175C6">
        <w:rPr>
          <w:rFonts w:ascii="Bookman Old Style" w:eastAsia="Bookman Old Style" w:hAnsi="Bookman Old Style" w:cs="Bookman Old Style"/>
          <w:sz w:val="28"/>
          <w:szCs w:val="28"/>
        </w:rPr>
        <w:t>κατά την θέση τους</w:t>
      </w:r>
      <w:r w:rsidR="00A54599">
        <w:rPr>
          <w:rFonts w:ascii="Bookman Old Style" w:eastAsia="Bookman Old Style" w:hAnsi="Bookman Old Style" w:cs="Bookman Old Style"/>
          <w:sz w:val="28"/>
          <w:szCs w:val="28"/>
        </w:rPr>
        <w:t>,</w:t>
      </w:r>
      <w:r w:rsidR="002175C6">
        <w:rPr>
          <w:rFonts w:ascii="Bookman Old Style" w:eastAsia="Bookman Old Style" w:hAnsi="Bookman Old Style" w:cs="Bookman Old Style"/>
          <w:sz w:val="28"/>
          <w:szCs w:val="28"/>
        </w:rPr>
        <w:t xml:space="preserve"> </w:t>
      </w:r>
      <w:r w:rsidR="00E517F5" w:rsidRPr="00E517F5">
        <w:rPr>
          <w:rFonts w:ascii="Bookman Old Style" w:eastAsia="Bookman Old Style" w:hAnsi="Bookman Old Style" w:cs="Bookman Old Style"/>
          <w:sz w:val="28"/>
          <w:szCs w:val="28"/>
        </w:rPr>
        <w:t xml:space="preserve">συνεχίζουν να υφίστανται προς εξέταση ενώπιον της Ολομέλειας. </w:t>
      </w:r>
    </w:p>
    <w:p w14:paraId="3BAB2A1D" w14:textId="77777777" w:rsidR="002175C6" w:rsidRDefault="002175C6" w:rsidP="002175C6">
      <w:pPr>
        <w:spacing w:line="480" w:lineRule="auto"/>
        <w:ind w:firstLine="284"/>
        <w:jc w:val="both"/>
        <w:rPr>
          <w:rFonts w:ascii="Bookman Old Style" w:eastAsia="Bookman Old Style" w:hAnsi="Bookman Old Style" w:cs="Bookman Old Style"/>
          <w:sz w:val="28"/>
          <w:szCs w:val="28"/>
        </w:rPr>
      </w:pPr>
    </w:p>
    <w:p w14:paraId="355A98F9" w14:textId="0850D990" w:rsidR="002175C6" w:rsidRDefault="00086785" w:rsidP="002175C6">
      <w:pPr>
        <w:spacing w:line="480" w:lineRule="auto"/>
        <w:ind w:firstLine="284"/>
        <w:jc w:val="both"/>
        <w:rPr>
          <w:rStyle w:val="BodyTextChar"/>
          <w:sz w:val="28"/>
          <w:szCs w:val="28"/>
        </w:rPr>
      </w:pPr>
      <w:r>
        <w:rPr>
          <w:rStyle w:val="BodyTextChar"/>
          <w:sz w:val="28"/>
          <w:szCs w:val="28"/>
        </w:rPr>
        <w:t xml:space="preserve">Έχουμε μελετήσει </w:t>
      </w:r>
      <w:r w:rsidR="002175C6">
        <w:rPr>
          <w:rStyle w:val="BodyTextChar"/>
          <w:sz w:val="28"/>
          <w:szCs w:val="28"/>
        </w:rPr>
        <w:t>τους</w:t>
      </w:r>
      <w:r>
        <w:rPr>
          <w:rStyle w:val="BodyTextChar"/>
          <w:sz w:val="28"/>
          <w:szCs w:val="28"/>
        </w:rPr>
        <w:t xml:space="preserve"> διοικητικ</w:t>
      </w:r>
      <w:r w:rsidR="002175C6">
        <w:rPr>
          <w:rStyle w:val="BodyTextChar"/>
          <w:sz w:val="28"/>
          <w:szCs w:val="28"/>
        </w:rPr>
        <w:t>ούς φακέλους</w:t>
      </w:r>
      <w:r>
        <w:rPr>
          <w:rStyle w:val="BodyTextChar"/>
          <w:sz w:val="28"/>
          <w:szCs w:val="28"/>
        </w:rPr>
        <w:t xml:space="preserve"> που κατατέθηκ</w:t>
      </w:r>
      <w:r w:rsidR="002175C6">
        <w:rPr>
          <w:rStyle w:val="BodyTextChar"/>
          <w:sz w:val="28"/>
          <w:szCs w:val="28"/>
        </w:rPr>
        <w:t xml:space="preserve">αν </w:t>
      </w:r>
      <w:r>
        <w:rPr>
          <w:rStyle w:val="BodyTextChar"/>
          <w:sz w:val="28"/>
          <w:szCs w:val="28"/>
        </w:rPr>
        <w:t xml:space="preserve"> στο Δικαστήριο ως Τεκμήρια 1 και 2, τον δικαστικό φάκελο της πρωτόδικης διαδικασίας</w:t>
      </w:r>
      <w:r w:rsidR="00A54599">
        <w:rPr>
          <w:rStyle w:val="BodyTextChar"/>
          <w:sz w:val="28"/>
          <w:szCs w:val="28"/>
        </w:rPr>
        <w:t>,</w:t>
      </w:r>
      <w:r>
        <w:rPr>
          <w:rStyle w:val="BodyTextChar"/>
          <w:sz w:val="28"/>
          <w:szCs w:val="28"/>
        </w:rPr>
        <w:t xml:space="preserve"> καθώς και τα δικόγραφα και τις γραπτές αγορεύσεις ενώπιον μας στην κατ’ έφεση διαδικασία. </w:t>
      </w:r>
    </w:p>
    <w:p w14:paraId="70FA3B63" w14:textId="77777777" w:rsidR="00FF5F38" w:rsidRDefault="00FF5F38" w:rsidP="002175C6">
      <w:pPr>
        <w:spacing w:line="480" w:lineRule="auto"/>
        <w:ind w:firstLine="284"/>
        <w:jc w:val="both"/>
        <w:rPr>
          <w:rStyle w:val="BodyTextChar"/>
          <w:sz w:val="28"/>
          <w:szCs w:val="28"/>
        </w:rPr>
      </w:pPr>
    </w:p>
    <w:p w14:paraId="5A0AE493" w14:textId="77777777" w:rsidR="003F2889" w:rsidRPr="00C54BF3" w:rsidRDefault="00086785" w:rsidP="003F2889">
      <w:pPr>
        <w:spacing w:line="480" w:lineRule="auto"/>
        <w:ind w:firstLine="284"/>
        <w:jc w:val="both"/>
        <w:rPr>
          <w:rStyle w:val="BodyTextChar"/>
          <w:sz w:val="28"/>
          <w:szCs w:val="28"/>
        </w:rPr>
      </w:pPr>
      <w:r>
        <w:rPr>
          <w:rStyle w:val="BodyTextChar"/>
          <w:sz w:val="28"/>
          <w:szCs w:val="28"/>
        </w:rPr>
        <w:t>Σύμφωνα με την πάγια νομολογία του Ανωτάτου Δικαστηρ</w:t>
      </w:r>
      <w:r w:rsidR="002175C6">
        <w:rPr>
          <w:rStyle w:val="BodyTextChar"/>
          <w:sz w:val="28"/>
          <w:szCs w:val="28"/>
        </w:rPr>
        <w:t>ίου</w:t>
      </w:r>
      <w:r>
        <w:rPr>
          <w:rStyle w:val="BodyTextChar"/>
          <w:sz w:val="28"/>
          <w:szCs w:val="28"/>
        </w:rPr>
        <w:t>, η απόφαση της Πολεοδομικής Αρχής, που είναι το αρμόδιο όργανο για την έκδοση πολεοδομικών αδειών, είναι εκτελεστή διοικητική πράξη</w:t>
      </w:r>
      <w:r w:rsidR="002175C6">
        <w:rPr>
          <w:rStyle w:val="BodyTextChar"/>
          <w:sz w:val="28"/>
          <w:szCs w:val="28"/>
        </w:rPr>
        <w:t xml:space="preserve"> και βάσει του </w:t>
      </w:r>
      <w:r w:rsidR="002175C6" w:rsidRPr="002175C6">
        <w:rPr>
          <w:rStyle w:val="BodyTextChar"/>
          <w:b/>
          <w:bCs/>
          <w:i/>
          <w:iCs/>
          <w:sz w:val="28"/>
          <w:szCs w:val="28"/>
        </w:rPr>
        <w:t>Άρθρου 45 του περί Πολεοδομίας και Χωροταξίας Νόμου</w:t>
      </w:r>
      <w:r w:rsidR="00A54599">
        <w:rPr>
          <w:rStyle w:val="BodyTextChar"/>
          <w:b/>
          <w:bCs/>
          <w:i/>
          <w:iCs/>
          <w:sz w:val="28"/>
          <w:szCs w:val="28"/>
        </w:rPr>
        <w:t xml:space="preserve"> (Ν.90/72)</w:t>
      </w:r>
      <w:r w:rsidR="002175C6">
        <w:rPr>
          <w:rStyle w:val="BodyTextChar"/>
          <w:sz w:val="28"/>
          <w:szCs w:val="28"/>
        </w:rPr>
        <w:t xml:space="preserve">, </w:t>
      </w:r>
      <w:r w:rsidR="002175C6">
        <w:rPr>
          <w:rStyle w:val="BodyTextChar"/>
          <w:sz w:val="28"/>
          <w:szCs w:val="28"/>
        </w:rPr>
        <w:lastRenderedPageBreak/>
        <w:t>προσβάλλεται με προσφυγή από όποιον έχει έννομο συμφέρον</w:t>
      </w:r>
      <w:r w:rsidR="00C54BF3">
        <w:rPr>
          <w:rStyle w:val="BodyTextChar"/>
          <w:sz w:val="28"/>
          <w:szCs w:val="28"/>
        </w:rPr>
        <w:t>.</w:t>
      </w:r>
      <w:r w:rsidR="002175C6">
        <w:rPr>
          <w:rStyle w:val="BodyTextChar"/>
          <w:sz w:val="28"/>
          <w:szCs w:val="28"/>
        </w:rPr>
        <w:t xml:space="preserve"> </w:t>
      </w:r>
      <w:r w:rsidR="003F2889">
        <w:rPr>
          <w:rStyle w:val="BodyTextChar"/>
          <w:sz w:val="28"/>
          <w:szCs w:val="28"/>
        </w:rPr>
        <w:t>Το παραθέτουμε με τις σχετικές υπογραμμίσεις να έχουν προστεθεί</w:t>
      </w:r>
      <w:r w:rsidR="003F2889" w:rsidRPr="00C54BF3">
        <w:rPr>
          <w:rStyle w:val="BodyTextChar"/>
          <w:sz w:val="28"/>
          <w:szCs w:val="28"/>
        </w:rPr>
        <w:t>:</w:t>
      </w:r>
    </w:p>
    <w:p w14:paraId="6EEFB204" w14:textId="77777777" w:rsidR="003F2889" w:rsidRDefault="003F2889" w:rsidP="003F2889">
      <w:pPr>
        <w:pStyle w:val="BodyText"/>
        <w:spacing w:after="0" w:line="240" w:lineRule="auto"/>
        <w:ind w:left="284"/>
        <w:jc w:val="both"/>
        <w:rPr>
          <w:rStyle w:val="BodyTextChar"/>
          <w:sz w:val="28"/>
          <w:szCs w:val="28"/>
        </w:rPr>
      </w:pPr>
    </w:p>
    <w:p w14:paraId="7C8D42C1" w14:textId="77777777" w:rsidR="003F2889" w:rsidRPr="00F61D3C" w:rsidRDefault="003F2889" w:rsidP="00A92F42">
      <w:pPr>
        <w:pStyle w:val="BodyText"/>
        <w:spacing w:after="0" w:line="240" w:lineRule="auto"/>
        <w:ind w:left="567"/>
        <w:jc w:val="both"/>
        <w:rPr>
          <w:rStyle w:val="BodyTextChar"/>
          <w:i/>
          <w:iCs/>
          <w:sz w:val="28"/>
          <w:szCs w:val="28"/>
        </w:rPr>
      </w:pPr>
      <w:r w:rsidRPr="00A92F42">
        <w:rPr>
          <w:rStyle w:val="BodyTextChar"/>
          <w:i/>
          <w:iCs/>
          <w:sz w:val="28"/>
          <w:szCs w:val="28"/>
        </w:rPr>
        <w:t xml:space="preserve">«45. </w:t>
      </w:r>
      <w:r w:rsidRPr="00A92F42">
        <w:rPr>
          <w:i/>
          <w:iCs/>
          <w:sz w:val="28"/>
          <w:szCs w:val="28"/>
        </w:rPr>
        <w:t xml:space="preserve">Παν </w:t>
      </w:r>
      <w:proofErr w:type="spellStart"/>
      <w:r w:rsidRPr="00A92F42">
        <w:rPr>
          <w:i/>
          <w:iCs/>
          <w:sz w:val="28"/>
          <w:szCs w:val="28"/>
        </w:rPr>
        <w:t>πρόσωπον</w:t>
      </w:r>
      <w:proofErr w:type="spellEnd"/>
      <w:r w:rsidRPr="00A92F42">
        <w:rPr>
          <w:i/>
          <w:iCs/>
          <w:sz w:val="28"/>
          <w:szCs w:val="28"/>
        </w:rPr>
        <w:t xml:space="preserve"> </w:t>
      </w:r>
      <w:proofErr w:type="spellStart"/>
      <w:r w:rsidRPr="00A92F42">
        <w:rPr>
          <w:i/>
          <w:iCs/>
          <w:sz w:val="28"/>
          <w:szCs w:val="28"/>
        </w:rPr>
        <w:t>επηρεαζόµενον</w:t>
      </w:r>
      <w:proofErr w:type="spellEnd"/>
      <w:r w:rsidRPr="00A92F42">
        <w:rPr>
          <w:i/>
          <w:iCs/>
          <w:sz w:val="28"/>
          <w:szCs w:val="28"/>
        </w:rPr>
        <w:t xml:space="preserve"> εξ αποφάσεως ή </w:t>
      </w:r>
      <w:proofErr w:type="spellStart"/>
      <w:r w:rsidRPr="00A92F42">
        <w:rPr>
          <w:i/>
          <w:iCs/>
          <w:sz w:val="28"/>
          <w:szCs w:val="28"/>
        </w:rPr>
        <w:t>διατάγµατος</w:t>
      </w:r>
      <w:proofErr w:type="spellEnd"/>
      <w:r w:rsidRPr="00A92F42">
        <w:rPr>
          <w:i/>
          <w:iCs/>
          <w:sz w:val="28"/>
          <w:szCs w:val="28"/>
        </w:rPr>
        <w:t xml:space="preserve"> του Υπουργού </w:t>
      </w:r>
      <w:proofErr w:type="spellStart"/>
      <w:r w:rsidRPr="00A92F42">
        <w:rPr>
          <w:i/>
          <w:iCs/>
          <w:sz w:val="28"/>
          <w:szCs w:val="28"/>
        </w:rPr>
        <w:t>γινοµένων</w:t>
      </w:r>
      <w:proofErr w:type="spellEnd"/>
      <w:r w:rsidRPr="00A92F42">
        <w:rPr>
          <w:i/>
          <w:iCs/>
          <w:sz w:val="28"/>
          <w:szCs w:val="28"/>
        </w:rPr>
        <w:t xml:space="preserve"> </w:t>
      </w:r>
      <w:proofErr w:type="spellStart"/>
      <w:r w:rsidRPr="00A92F42">
        <w:rPr>
          <w:i/>
          <w:iCs/>
          <w:sz w:val="28"/>
          <w:szCs w:val="28"/>
        </w:rPr>
        <w:t>συµφώνως</w:t>
      </w:r>
      <w:proofErr w:type="spellEnd"/>
      <w:r w:rsidRPr="00A92F42">
        <w:rPr>
          <w:i/>
          <w:iCs/>
          <w:sz w:val="28"/>
          <w:szCs w:val="28"/>
        </w:rPr>
        <w:t xml:space="preserve"> προς τας διατάξεις των άρθρων 28 και 37 ή εξ αποφάσεως ή </w:t>
      </w:r>
      <w:proofErr w:type="spellStart"/>
      <w:r w:rsidRPr="00A92F42">
        <w:rPr>
          <w:i/>
          <w:iCs/>
          <w:sz w:val="28"/>
          <w:szCs w:val="28"/>
        </w:rPr>
        <w:t>διατάγµατος</w:t>
      </w:r>
      <w:proofErr w:type="spellEnd"/>
      <w:r w:rsidRPr="00A92F42">
        <w:rPr>
          <w:i/>
          <w:iCs/>
          <w:sz w:val="28"/>
          <w:szCs w:val="28"/>
        </w:rPr>
        <w:t xml:space="preserve"> του </w:t>
      </w:r>
      <w:r w:rsidRPr="00F61D3C">
        <w:rPr>
          <w:i/>
          <w:iCs/>
          <w:sz w:val="28"/>
          <w:szCs w:val="28"/>
        </w:rPr>
        <w:t xml:space="preserve">Υπουργικού </w:t>
      </w:r>
      <w:proofErr w:type="spellStart"/>
      <w:r w:rsidRPr="00F61D3C">
        <w:rPr>
          <w:i/>
          <w:iCs/>
          <w:sz w:val="28"/>
          <w:szCs w:val="28"/>
        </w:rPr>
        <w:t>Συµβουλίου</w:t>
      </w:r>
      <w:proofErr w:type="spellEnd"/>
      <w:r w:rsidRPr="00F61D3C">
        <w:rPr>
          <w:i/>
          <w:iCs/>
          <w:sz w:val="28"/>
          <w:szCs w:val="28"/>
        </w:rPr>
        <w:t xml:space="preserve"> </w:t>
      </w:r>
      <w:proofErr w:type="spellStart"/>
      <w:r w:rsidRPr="00F61D3C">
        <w:rPr>
          <w:i/>
          <w:iCs/>
          <w:sz w:val="28"/>
          <w:szCs w:val="28"/>
        </w:rPr>
        <w:t>συµφώνως</w:t>
      </w:r>
      <w:proofErr w:type="spellEnd"/>
      <w:r w:rsidRPr="00F61D3C">
        <w:rPr>
          <w:i/>
          <w:iCs/>
          <w:sz w:val="28"/>
          <w:szCs w:val="28"/>
        </w:rPr>
        <w:t xml:space="preserve"> προς τας διατάξεις των άρθρων 31, 38 και 39 </w:t>
      </w:r>
      <w:r w:rsidRPr="00F61D3C">
        <w:rPr>
          <w:b/>
          <w:bCs/>
          <w:i/>
          <w:iCs/>
          <w:sz w:val="28"/>
          <w:szCs w:val="28"/>
        </w:rPr>
        <w:t xml:space="preserve">ή εξ οιασδήποτε αποφάσεως </w:t>
      </w:r>
      <w:proofErr w:type="spellStart"/>
      <w:r w:rsidRPr="00F61D3C">
        <w:rPr>
          <w:b/>
          <w:bCs/>
          <w:i/>
          <w:iCs/>
          <w:sz w:val="28"/>
          <w:szCs w:val="28"/>
        </w:rPr>
        <w:t>γινοµένης</w:t>
      </w:r>
      <w:proofErr w:type="spellEnd"/>
      <w:r w:rsidRPr="00F61D3C">
        <w:rPr>
          <w:b/>
          <w:bCs/>
          <w:i/>
          <w:iCs/>
          <w:sz w:val="28"/>
          <w:szCs w:val="28"/>
        </w:rPr>
        <w:t xml:space="preserve"> υπό </w:t>
      </w:r>
      <w:proofErr w:type="spellStart"/>
      <w:r w:rsidRPr="00F61D3C">
        <w:rPr>
          <w:b/>
          <w:bCs/>
          <w:i/>
          <w:iCs/>
          <w:sz w:val="28"/>
          <w:szCs w:val="28"/>
        </w:rPr>
        <w:t>Πολεοδοµικής</w:t>
      </w:r>
      <w:proofErr w:type="spellEnd"/>
      <w:r w:rsidRPr="00F61D3C">
        <w:rPr>
          <w:b/>
          <w:bCs/>
          <w:i/>
          <w:iCs/>
          <w:sz w:val="28"/>
          <w:szCs w:val="28"/>
        </w:rPr>
        <w:t xml:space="preserve"> Αρχής </w:t>
      </w:r>
      <w:proofErr w:type="spellStart"/>
      <w:r w:rsidRPr="00F61D3C">
        <w:rPr>
          <w:b/>
          <w:bCs/>
          <w:i/>
          <w:iCs/>
          <w:sz w:val="28"/>
          <w:szCs w:val="28"/>
        </w:rPr>
        <w:t>συµφώνως</w:t>
      </w:r>
      <w:proofErr w:type="spellEnd"/>
      <w:r w:rsidRPr="00F61D3C">
        <w:rPr>
          <w:b/>
          <w:bCs/>
          <w:i/>
          <w:iCs/>
          <w:sz w:val="28"/>
          <w:szCs w:val="28"/>
        </w:rPr>
        <w:t xml:space="preserve"> προς </w:t>
      </w:r>
      <w:proofErr w:type="spellStart"/>
      <w:r w:rsidRPr="00F61D3C">
        <w:rPr>
          <w:b/>
          <w:bCs/>
          <w:i/>
          <w:iCs/>
          <w:sz w:val="28"/>
          <w:szCs w:val="28"/>
        </w:rPr>
        <w:t>οιαιδήποτε</w:t>
      </w:r>
      <w:proofErr w:type="spellEnd"/>
      <w:r w:rsidRPr="00F61D3C">
        <w:rPr>
          <w:b/>
          <w:bCs/>
          <w:i/>
          <w:iCs/>
          <w:sz w:val="28"/>
          <w:szCs w:val="28"/>
        </w:rPr>
        <w:t xml:space="preserve"> </w:t>
      </w:r>
      <w:proofErr w:type="spellStart"/>
      <w:r w:rsidRPr="00F61D3C">
        <w:rPr>
          <w:b/>
          <w:bCs/>
          <w:i/>
          <w:iCs/>
          <w:sz w:val="28"/>
          <w:szCs w:val="28"/>
        </w:rPr>
        <w:t>διάταξιν</w:t>
      </w:r>
      <w:proofErr w:type="spellEnd"/>
      <w:r w:rsidRPr="00F61D3C">
        <w:rPr>
          <w:b/>
          <w:bCs/>
          <w:i/>
          <w:iCs/>
          <w:sz w:val="28"/>
          <w:szCs w:val="28"/>
        </w:rPr>
        <w:t xml:space="preserve"> του παρόντος </w:t>
      </w:r>
      <w:proofErr w:type="spellStart"/>
      <w:r w:rsidRPr="00F61D3C">
        <w:rPr>
          <w:b/>
          <w:bCs/>
          <w:i/>
          <w:iCs/>
          <w:sz w:val="28"/>
          <w:szCs w:val="28"/>
        </w:rPr>
        <w:t>Νόµου</w:t>
      </w:r>
      <w:proofErr w:type="spellEnd"/>
      <w:r w:rsidRPr="00F61D3C">
        <w:rPr>
          <w:b/>
          <w:bCs/>
          <w:i/>
          <w:iCs/>
          <w:sz w:val="28"/>
          <w:szCs w:val="28"/>
        </w:rPr>
        <w:t xml:space="preserve"> δύναται να </w:t>
      </w:r>
      <w:proofErr w:type="spellStart"/>
      <w:r w:rsidRPr="00F61D3C">
        <w:rPr>
          <w:b/>
          <w:bCs/>
          <w:i/>
          <w:iCs/>
          <w:sz w:val="28"/>
          <w:szCs w:val="28"/>
        </w:rPr>
        <w:t>προσβάλη</w:t>
      </w:r>
      <w:proofErr w:type="spellEnd"/>
      <w:r w:rsidRPr="00F61D3C">
        <w:rPr>
          <w:b/>
          <w:bCs/>
          <w:i/>
          <w:iCs/>
          <w:sz w:val="28"/>
          <w:szCs w:val="28"/>
        </w:rPr>
        <w:t xml:space="preserve"> την τοιαύτην </w:t>
      </w:r>
      <w:proofErr w:type="spellStart"/>
      <w:r w:rsidRPr="00F61D3C">
        <w:rPr>
          <w:b/>
          <w:bCs/>
          <w:i/>
          <w:iCs/>
          <w:sz w:val="28"/>
          <w:szCs w:val="28"/>
        </w:rPr>
        <w:t>απόφασιν</w:t>
      </w:r>
      <w:proofErr w:type="spellEnd"/>
      <w:r w:rsidRPr="00F61D3C">
        <w:rPr>
          <w:b/>
          <w:bCs/>
          <w:i/>
          <w:iCs/>
          <w:sz w:val="28"/>
          <w:szCs w:val="28"/>
        </w:rPr>
        <w:t xml:space="preserve"> ή </w:t>
      </w:r>
      <w:proofErr w:type="spellStart"/>
      <w:r w:rsidRPr="00F61D3C">
        <w:rPr>
          <w:b/>
          <w:bCs/>
          <w:i/>
          <w:iCs/>
          <w:sz w:val="28"/>
          <w:szCs w:val="28"/>
        </w:rPr>
        <w:t>διάταγµα</w:t>
      </w:r>
      <w:proofErr w:type="spellEnd"/>
      <w:r w:rsidRPr="00F61D3C">
        <w:rPr>
          <w:b/>
          <w:bCs/>
          <w:i/>
          <w:iCs/>
          <w:sz w:val="28"/>
          <w:szCs w:val="28"/>
        </w:rPr>
        <w:t xml:space="preserve"> εις το </w:t>
      </w:r>
      <w:proofErr w:type="spellStart"/>
      <w:r w:rsidRPr="00F61D3C">
        <w:rPr>
          <w:b/>
          <w:bCs/>
          <w:i/>
          <w:iCs/>
          <w:sz w:val="28"/>
          <w:szCs w:val="28"/>
        </w:rPr>
        <w:t>Ανώτατον</w:t>
      </w:r>
      <w:proofErr w:type="spellEnd"/>
      <w:r w:rsidRPr="00F61D3C">
        <w:rPr>
          <w:b/>
          <w:bCs/>
          <w:i/>
          <w:iCs/>
          <w:sz w:val="28"/>
          <w:szCs w:val="28"/>
        </w:rPr>
        <w:t xml:space="preserve"> Δικαστήριον.</w:t>
      </w:r>
      <w:r w:rsidRPr="00F61D3C">
        <w:rPr>
          <w:rStyle w:val="BodyTextChar"/>
          <w:i/>
          <w:iCs/>
          <w:sz w:val="28"/>
          <w:szCs w:val="28"/>
        </w:rPr>
        <w:t>»</w:t>
      </w:r>
    </w:p>
    <w:p w14:paraId="0BF85537" w14:textId="77777777" w:rsidR="003F2889" w:rsidRDefault="003F2889" w:rsidP="003F2889">
      <w:pPr>
        <w:spacing w:line="480" w:lineRule="auto"/>
        <w:ind w:firstLine="284"/>
        <w:jc w:val="both"/>
        <w:rPr>
          <w:rStyle w:val="BodyTextChar"/>
          <w:sz w:val="28"/>
          <w:szCs w:val="28"/>
        </w:rPr>
      </w:pPr>
    </w:p>
    <w:p w14:paraId="23C21C4F" w14:textId="02BF9D0B" w:rsidR="00B43FB0" w:rsidRPr="00500F83" w:rsidRDefault="00C54BF3" w:rsidP="003F2889">
      <w:pPr>
        <w:spacing w:line="480" w:lineRule="auto"/>
        <w:ind w:firstLine="284"/>
        <w:jc w:val="both"/>
        <w:rPr>
          <w:rStyle w:val="BodyTextChar"/>
          <w:sz w:val="28"/>
          <w:szCs w:val="28"/>
          <w:u w:val="single"/>
        </w:rPr>
      </w:pPr>
      <w:r>
        <w:rPr>
          <w:rStyle w:val="BodyTextChar"/>
          <w:sz w:val="28"/>
          <w:szCs w:val="28"/>
        </w:rPr>
        <w:t>Ε</w:t>
      </w:r>
      <w:r w:rsidR="00086785">
        <w:rPr>
          <w:rStyle w:val="BodyTextChar"/>
          <w:sz w:val="28"/>
          <w:szCs w:val="28"/>
        </w:rPr>
        <w:t>ν προκειμένω, η Πολεοδομική Αρχή γνωστοποίησ</w:t>
      </w:r>
      <w:r w:rsidR="002175C6">
        <w:rPr>
          <w:rStyle w:val="BodyTextChar"/>
          <w:sz w:val="28"/>
          <w:szCs w:val="28"/>
        </w:rPr>
        <w:t>ε</w:t>
      </w:r>
      <w:r w:rsidR="00086785">
        <w:rPr>
          <w:rStyle w:val="BodyTextChar"/>
          <w:sz w:val="28"/>
          <w:szCs w:val="28"/>
        </w:rPr>
        <w:t xml:space="preserve"> στον εφεσείοντα την τροποποίηση της </w:t>
      </w:r>
      <w:r w:rsidR="002175C6">
        <w:rPr>
          <w:rStyle w:val="BodyTextChar"/>
          <w:sz w:val="28"/>
          <w:szCs w:val="28"/>
        </w:rPr>
        <w:t>Π</w:t>
      </w:r>
      <w:r w:rsidR="00086785">
        <w:rPr>
          <w:rStyle w:val="BodyTextChar"/>
          <w:sz w:val="28"/>
          <w:szCs w:val="28"/>
        </w:rPr>
        <w:t xml:space="preserve">ολεοδομικής του </w:t>
      </w:r>
      <w:r w:rsidR="002175C6">
        <w:rPr>
          <w:rStyle w:val="BodyTextChar"/>
          <w:sz w:val="28"/>
          <w:szCs w:val="28"/>
        </w:rPr>
        <w:t>Ά</w:t>
      </w:r>
      <w:r w:rsidR="00086785">
        <w:rPr>
          <w:rStyle w:val="BodyTextChar"/>
          <w:sz w:val="28"/>
          <w:szCs w:val="28"/>
        </w:rPr>
        <w:t xml:space="preserve">δειας, σε συμμόρφωση με την απόφαση της Υπουργικής Επιτροπής επί της ιεραρχικής προσφυγής. </w:t>
      </w:r>
    </w:p>
    <w:p w14:paraId="6E5D814E" w14:textId="77777777" w:rsidR="002175C6" w:rsidRDefault="002175C6" w:rsidP="002175C6">
      <w:pPr>
        <w:spacing w:line="480" w:lineRule="auto"/>
        <w:ind w:firstLine="284"/>
        <w:jc w:val="both"/>
        <w:rPr>
          <w:rStyle w:val="BodyTextChar"/>
          <w:sz w:val="28"/>
          <w:szCs w:val="28"/>
        </w:rPr>
      </w:pPr>
    </w:p>
    <w:p w14:paraId="6C5B57BC" w14:textId="7D24C21F" w:rsidR="006F49F7" w:rsidRDefault="00A54599" w:rsidP="002175C6">
      <w:pPr>
        <w:spacing w:line="480" w:lineRule="auto"/>
        <w:ind w:firstLine="284"/>
        <w:jc w:val="both"/>
        <w:rPr>
          <w:rStyle w:val="BodyTextChar"/>
          <w:sz w:val="28"/>
          <w:szCs w:val="28"/>
        </w:rPr>
      </w:pPr>
      <w:r>
        <w:rPr>
          <w:rStyle w:val="BodyTextChar"/>
          <w:sz w:val="28"/>
          <w:szCs w:val="28"/>
        </w:rPr>
        <w:t>Θεωρούμε πως τ</w:t>
      </w:r>
      <w:r w:rsidR="00086785">
        <w:rPr>
          <w:rStyle w:val="BodyTextChar"/>
          <w:sz w:val="28"/>
          <w:szCs w:val="28"/>
        </w:rPr>
        <w:t xml:space="preserve">ο </w:t>
      </w:r>
      <w:r w:rsidR="002175C6">
        <w:rPr>
          <w:rStyle w:val="BodyTextChar"/>
          <w:sz w:val="28"/>
          <w:szCs w:val="28"/>
        </w:rPr>
        <w:t xml:space="preserve">επίδικο </w:t>
      </w:r>
      <w:r>
        <w:rPr>
          <w:rStyle w:val="BodyTextChar"/>
          <w:sz w:val="28"/>
          <w:szCs w:val="28"/>
        </w:rPr>
        <w:t xml:space="preserve">νομικό </w:t>
      </w:r>
      <w:r w:rsidR="00086785">
        <w:rPr>
          <w:rStyle w:val="BodyTextChar"/>
          <w:sz w:val="28"/>
          <w:szCs w:val="28"/>
        </w:rPr>
        <w:t xml:space="preserve">ζήτημα </w:t>
      </w:r>
      <w:r>
        <w:rPr>
          <w:rStyle w:val="BodyTextChar"/>
          <w:sz w:val="28"/>
          <w:szCs w:val="28"/>
        </w:rPr>
        <w:t xml:space="preserve">στην έφεση ενώπιόν μας, </w:t>
      </w:r>
      <w:r w:rsidR="00086785">
        <w:rPr>
          <w:rStyle w:val="BodyTextChar"/>
          <w:sz w:val="28"/>
          <w:szCs w:val="28"/>
        </w:rPr>
        <w:t>είναι κατά πόσο η εν λόγω απόφαση και προσβληθ</w:t>
      </w:r>
      <w:r w:rsidR="00F61D3C">
        <w:rPr>
          <w:rStyle w:val="BodyTextChar"/>
          <w:sz w:val="28"/>
          <w:szCs w:val="28"/>
        </w:rPr>
        <w:t>εί</w:t>
      </w:r>
      <w:r w:rsidR="00086785">
        <w:rPr>
          <w:rStyle w:val="BodyTextChar"/>
          <w:sz w:val="28"/>
          <w:szCs w:val="28"/>
        </w:rPr>
        <w:t>σα από τον εφεσείοντα</w:t>
      </w:r>
      <w:r>
        <w:rPr>
          <w:rStyle w:val="BodyTextChar"/>
          <w:sz w:val="28"/>
          <w:szCs w:val="28"/>
        </w:rPr>
        <w:t>,</w:t>
      </w:r>
      <w:r w:rsidR="00086785">
        <w:rPr>
          <w:rStyle w:val="BodyTextChar"/>
          <w:sz w:val="28"/>
          <w:szCs w:val="28"/>
        </w:rPr>
        <w:t xml:space="preserve"> μπορεί να θεωρηθεί</w:t>
      </w:r>
      <w:r w:rsidR="006F49F7">
        <w:rPr>
          <w:rStyle w:val="BodyTextChar"/>
          <w:sz w:val="28"/>
          <w:szCs w:val="28"/>
        </w:rPr>
        <w:t>, μετά την έκδοσή της,</w:t>
      </w:r>
      <w:r w:rsidR="00086785">
        <w:rPr>
          <w:rStyle w:val="BodyTextChar"/>
          <w:sz w:val="28"/>
          <w:szCs w:val="28"/>
        </w:rPr>
        <w:t xml:space="preserve"> ως η </w:t>
      </w:r>
      <w:r w:rsidR="00086785" w:rsidRPr="006F49F7">
        <w:rPr>
          <w:rStyle w:val="BodyTextChar"/>
          <w:i/>
          <w:iCs/>
          <w:sz w:val="28"/>
          <w:szCs w:val="28"/>
        </w:rPr>
        <w:t>τελική</w:t>
      </w:r>
      <w:r w:rsidR="00086785">
        <w:rPr>
          <w:rStyle w:val="BodyTextChar"/>
          <w:sz w:val="28"/>
          <w:szCs w:val="28"/>
        </w:rPr>
        <w:t xml:space="preserve"> </w:t>
      </w:r>
      <w:r w:rsidR="00F61D3C" w:rsidRPr="00604FA5">
        <w:rPr>
          <w:rStyle w:val="BodyTextChar"/>
          <w:sz w:val="28"/>
          <w:szCs w:val="28"/>
        </w:rPr>
        <w:t xml:space="preserve">εκτελεστή </w:t>
      </w:r>
      <w:r w:rsidR="00086785" w:rsidRPr="00604FA5">
        <w:rPr>
          <w:rStyle w:val="BodyTextChar"/>
          <w:sz w:val="28"/>
          <w:szCs w:val="28"/>
        </w:rPr>
        <w:t>απόφαση</w:t>
      </w:r>
      <w:r w:rsidR="00F61D3C" w:rsidRPr="00604FA5">
        <w:rPr>
          <w:rStyle w:val="BodyTextChar"/>
          <w:sz w:val="28"/>
          <w:szCs w:val="28"/>
        </w:rPr>
        <w:t>,</w:t>
      </w:r>
      <w:r w:rsidR="00086785">
        <w:rPr>
          <w:rStyle w:val="BodyTextChar"/>
          <w:sz w:val="28"/>
          <w:szCs w:val="28"/>
        </w:rPr>
        <w:t xml:space="preserve"> στην οποία ενσωματώθηκε η</w:t>
      </w:r>
      <w:r w:rsidR="002175C6">
        <w:rPr>
          <w:rStyle w:val="BodyTextChar"/>
          <w:sz w:val="28"/>
          <w:szCs w:val="28"/>
        </w:rPr>
        <w:t xml:space="preserve"> επίσης</w:t>
      </w:r>
      <w:r w:rsidR="00086785">
        <w:rPr>
          <w:rStyle w:val="BodyTextChar"/>
          <w:sz w:val="28"/>
          <w:szCs w:val="28"/>
        </w:rPr>
        <w:t xml:space="preserve"> εκτελεστή διοικητική απόφαση της Υπουργικής Επιτροπής επί της ιεραρχικής προσφυγής </w:t>
      </w:r>
      <w:r w:rsidR="00086785" w:rsidRPr="00604FA5">
        <w:rPr>
          <w:rStyle w:val="BodyTextChar"/>
          <w:sz w:val="28"/>
          <w:szCs w:val="28"/>
        </w:rPr>
        <w:t>ή όχι</w:t>
      </w:r>
      <w:r w:rsidR="00F61D3C" w:rsidRPr="00604FA5">
        <w:rPr>
          <w:rStyle w:val="BodyTextChar"/>
          <w:sz w:val="28"/>
          <w:szCs w:val="28"/>
        </w:rPr>
        <w:t xml:space="preserve"> ως έκρινε το πρωτόδικο Δικαστήριο, που έκρινε πως αυτή ήταν πληροφοριακή</w:t>
      </w:r>
      <w:r w:rsidR="00C54BF3">
        <w:rPr>
          <w:rStyle w:val="BodyTextChar"/>
          <w:sz w:val="28"/>
          <w:szCs w:val="28"/>
        </w:rPr>
        <w:t>. Τούτο δε</w:t>
      </w:r>
      <w:r w:rsidR="00F61D3C">
        <w:rPr>
          <w:rStyle w:val="BodyTextChar"/>
          <w:sz w:val="28"/>
          <w:szCs w:val="28"/>
        </w:rPr>
        <w:t>,</w:t>
      </w:r>
      <w:r w:rsidR="00C54BF3">
        <w:rPr>
          <w:rStyle w:val="BodyTextChar"/>
          <w:sz w:val="28"/>
          <w:szCs w:val="28"/>
        </w:rPr>
        <w:t xml:space="preserve"> </w:t>
      </w:r>
      <w:r w:rsidR="007C410F">
        <w:rPr>
          <w:rStyle w:val="BodyTextChar"/>
          <w:sz w:val="28"/>
          <w:szCs w:val="28"/>
        </w:rPr>
        <w:lastRenderedPageBreak/>
        <w:t>κ</w:t>
      </w:r>
      <w:r w:rsidR="00086785">
        <w:rPr>
          <w:rStyle w:val="BodyTextChar"/>
          <w:sz w:val="28"/>
          <w:szCs w:val="28"/>
        </w:rPr>
        <w:t xml:space="preserve">ατ’ </w:t>
      </w:r>
      <w:r>
        <w:rPr>
          <w:rStyle w:val="BodyTextChar"/>
          <w:sz w:val="28"/>
          <w:szCs w:val="28"/>
        </w:rPr>
        <w:t xml:space="preserve">ανάλογη </w:t>
      </w:r>
      <w:r w:rsidR="00086785">
        <w:rPr>
          <w:rStyle w:val="BodyTextChar"/>
          <w:sz w:val="28"/>
          <w:szCs w:val="28"/>
        </w:rPr>
        <w:t xml:space="preserve">εφαρμογή της νομολογίας του Ανωτάτου Δικαστηρίου σε σχέση με μια τέτοια </w:t>
      </w:r>
      <w:r>
        <w:rPr>
          <w:rStyle w:val="BodyTextChar"/>
          <w:sz w:val="28"/>
          <w:szCs w:val="28"/>
        </w:rPr>
        <w:t>ενσωμάτωση,</w:t>
      </w:r>
      <w:r w:rsidR="00086785">
        <w:rPr>
          <w:rStyle w:val="BodyTextChar"/>
          <w:sz w:val="28"/>
          <w:szCs w:val="28"/>
        </w:rPr>
        <w:t xml:space="preserve"> που προκύπτει στις περιπτώσεις όπου προωθείται </w:t>
      </w:r>
      <w:r>
        <w:rPr>
          <w:rStyle w:val="BodyTextChar"/>
          <w:sz w:val="28"/>
          <w:szCs w:val="28"/>
        </w:rPr>
        <w:t xml:space="preserve">στο Υπουργικό Συμβούλιο </w:t>
      </w:r>
      <w:r w:rsidR="00086785">
        <w:rPr>
          <w:rStyle w:val="BodyTextChar"/>
          <w:sz w:val="28"/>
          <w:szCs w:val="28"/>
        </w:rPr>
        <w:t xml:space="preserve">αίτημα για </w:t>
      </w:r>
      <w:r w:rsidR="007C410F">
        <w:rPr>
          <w:rStyle w:val="BodyTextChar"/>
          <w:sz w:val="28"/>
          <w:szCs w:val="28"/>
        </w:rPr>
        <w:t xml:space="preserve">έγκριση πολεοδομικής άδειας κατά παρέκκλιση </w:t>
      </w:r>
      <w:r>
        <w:rPr>
          <w:rStyle w:val="BodyTextChar"/>
          <w:sz w:val="28"/>
          <w:szCs w:val="28"/>
        </w:rPr>
        <w:t xml:space="preserve">και η </w:t>
      </w:r>
      <w:r w:rsidR="002175C6">
        <w:rPr>
          <w:rStyle w:val="BodyTextChar"/>
          <w:sz w:val="28"/>
          <w:szCs w:val="28"/>
        </w:rPr>
        <w:t>απόφαση του</w:t>
      </w:r>
      <w:r w:rsidR="00C54BF3">
        <w:rPr>
          <w:rStyle w:val="BodyTextChar"/>
          <w:sz w:val="28"/>
          <w:szCs w:val="28"/>
        </w:rPr>
        <w:t xml:space="preserve"> Υπουργικού Συμβουλίου</w:t>
      </w:r>
      <w:r w:rsidR="002175C6">
        <w:rPr>
          <w:rStyle w:val="BodyTextChar"/>
          <w:sz w:val="28"/>
          <w:szCs w:val="28"/>
        </w:rPr>
        <w:t xml:space="preserve"> </w:t>
      </w:r>
      <w:r>
        <w:rPr>
          <w:rStyle w:val="BodyTextChar"/>
          <w:sz w:val="28"/>
          <w:szCs w:val="28"/>
        </w:rPr>
        <w:t xml:space="preserve">για το ζήτημα </w:t>
      </w:r>
      <w:r w:rsidR="00C54BF3">
        <w:rPr>
          <w:rStyle w:val="BodyTextChar"/>
          <w:sz w:val="28"/>
          <w:szCs w:val="28"/>
        </w:rPr>
        <w:t xml:space="preserve">αυτό </w:t>
      </w:r>
      <w:r w:rsidR="007C410F">
        <w:rPr>
          <w:rStyle w:val="BodyTextChar"/>
          <w:sz w:val="28"/>
          <w:szCs w:val="28"/>
        </w:rPr>
        <w:t xml:space="preserve">στη συνέχεια ενσωματώνεται στην τελική απόφαση της Πολεοδομικής Αρχής </w:t>
      </w:r>
      <w:r>
        <w:rPr>
          <w:rStyle w:val="BodyTextChar"/>
          <w:sz w:val="28"/>
          <w:szCs w:val="28"/>
        </w:rPr>
        <w:t>η οποία</w:t>
      </w:r>
      <w:r w:rsidR="007C410F">
        <w:rPr>
          <w:rStyle w:val="BodyTextChar"/>
          <w:sz w:val="28"/>
          <w:szCs w:val="28"/>
        </w:rPr>
        <w:t xml:space="preserve"> εκδίδει την </w:t>
      </w:r>
      <w:r w:rsidR="002175C6">
        <w:rPr>
          <w:rStyle w:val="BodyTextChar"/>
          <w:sz w:val="28"/>
          <w:szCs w:val="28"/>
        </w:rPr>
        <w:t>Γ</w:t>
      </w:r>
      <w:r w:rsidR="007C410F">
        <w:rPr>
          <w:rStyle w:val="BodyTextChar"/>
          <w:sz w:val="28"/>
          <w:szCs w:val="28"/>
        </w:rPr>
        <w:t xml:space="preserve">νωστοποίηση </w:t>
      </w:r>
      <w:r w:rsidR="002175C6">
        <w:rPr>
          <w:rStyle w:val="BodyTextChar"/>
          <w:sz w:val="28"/>
          <w:szCs w:val="28"/>
        </w:rPr>
        <w:t>Π</w:t>
      </w:r>
      <w:r w:rsidR="007C410F">
        <w:rPr>
          <w:rStyle w:val="BodyTextChar"/>
          <w:sz w:val="28"/>
          <w:szCs w:val="28"/>
        </w:rPr>
        <w:t xml:space="preserve">ολεοδομικής </w:t>
      </w:r>
      <w:r w:rsidR="002175C6">
        <w:rPr>
          <w:rStyle w:val="BodyTextChar"/>
          <w:sz w:val="28"/>
          <w:szCs w:val="28"/>
        </w:rPr>
        <w:t>Ά</w:t>
      </w:r>
      <w:r w:rsidR="007C410F">
        <w:rPr>
          <w:rStyle w:val="BodyTextChar"/>
          <w:sz w:val="28"/>
          <w:szCs w:val="28"/>
        </w:rPr>
        <w:t>δειας</w:t>
      </w:r>
      <w:r w:rsidR="006F49F7">
        <w:rPr>
          <w:rStyle w:val="BodyTextChar"/>
          <w:sz w:val="28"/>
          <w:szCs w:val="28"/>
        </w:rPr>
        <w:t xml:space="preserve"> ή ανάλογα </w:t>
      </w:r>
      <w:r w:rsidR="00C54BF3">
        <w:rPr>
          <w:rStyle w:val="BodyTextChar"/>
          <w:sz w:val="28"/>
          <w:szCs w:val="28"/>
        </w:rPr>
        <w:t xml:space="preserve">την </w:t>
      </w:r>
      <w:r w:rsidR="006F49F7">
        <w:rPr>
          <w:rStyle w:val="BodyTextChar"/>
          <w:sz w:val="28"/>
          <w:szCs w:val="28"/>
        </w:rPr>
        <w:t>Γνωστοποίηση Αρνήσεως Χορηγήσεως Πολεοδομικής Άδειας</w:t>
      </w:r>
      <w:r w:rsidR="002175C6">
        <w:rPr>
          <w:rStyle w:val="BodyTextChar"/>
          <w:sz w:val="28"/>
          <w:szCs w:val="28"/>
        </w:rPr>
        <w:t xml:space="preserve">, </w:t>
      </w:r>
      <w:r w:rsidR="006F49F7">
        <w:rPr>
          <w:rStyle w:val="BodyTextChar"/>
          <w:sz w:val="28"/>
          <w:szCs w:val="28"/>
        </w:rPr>
        <w:t xml:space="preserve">σε σχέση με </w:t>
      </w:r>
      <w:r w:rsidR="002175C6">
        <w:rPr>
          <w:rStyle w:val="BodyTextChar"/>
          <w:sz w:val="28"/>
          <w:szCs w:val="28"/>
        </w:rPr>
        <w:t xml:space="preserve">την οποία είχε υποβληθεί η αίτηση. </w:t>
      </w:r>
    </w:p>
    <w:p w14:paraId="7DBDF737" w14:textId="77777777" w:rsidR="006F49F7" w:rsidRDefault="006F49F7" w:rsidP="002175C6">
      <w:pPr>
        <w:spacing w:line="480" w:lineRule="auto"/>
        <w:ind w:firstLine="284"/>
        <w:jc w:val="both"/>
        <w:rPr>
          <w:rStyle w:val="BodyTextChar"/>
          <w:sz w:val="28"/>
          <w:szCs w:val="28"/>
        </w:rPr>
      </w:pPr>
    </w:p>
    <w:p w14:paraId="59E1EFB2" w14:textId="67AEA6A4" w:rsidR="007C410F" w:rsidRDefault="006F49F7" w:rsidP="002175C6">
      <w:pPr>
        <w:spacing w:line="480" w:lineRule="auto"/>
        <w:ind w:firstLine="284"/>
        <w:jc w:val="both"/>
        <w:rPr>
          <w:rStyle w:val="BodyTextChar"/>
          <w:sz w:val="28"/>
          <w:szCs w:val="28"/>
        </w:rPr>
      </w:pPr>
      <w:r>
        <w:rPr>
          <w:rStyle w:val="BodyTextChar"/>
          <w:sz w:val="28"/>
          <w:szCs w:val="28"/>
        </w:rPr>
        <w:t>Το πιο πάνω ερώτημα</w:t>
      </w:r>
      <w:r w:rsidR="002175C6">
        <w:rPr>
          <w:rStyle w:val="BodyTextChar"/>
          <w:sz w:val="28"/>
          <w:szCs w:val="28"/>
        </w:rPr>
        <w:t xml:space="preserve"> κρίνεται ως </w:t>
      </w:r>
      <w:r>
        <w:rPr>
          <w:rStyle w:val="BodyTextChar"/>
          <w:sz w:val="28"/>
          <w:szCs w:val="28"/>
        </w:rPr>
        <w:t xml:space="preserve">καθοριστικό </w:t>
      </w:r>
      <w:r w:rsidR="002175C6">
        <w:rPr>
          <w:rStyle w:val="BodyTextChar"/>
          <w:sz w:val="28"/>
          <w:szCs w:val="28"/>
        </w:rPr>
        <w:t>ζήτημα στην έφεση ενώπιόν μας, κα</w:t>
      </w:r>
      <w:r w:rsidR="00A54599">
        <w:rPr>
          <w:rStyle w:val="BodyTextChar"/>
          <w:sz w:val="28"/>
          <w:szCs w:val="28"/>
        </w:rPr>
        <w:t>θ’</w:t>
      </w:r>
      <w:r w:rsidR="002175C6">
        <w:rPr>
          <w:rStyle w:val="BodyTextChar"/>
          <w:sz w:val="28"/>
          <w:szCs w:val="28"/>
        </w:rPr>
        <w:t xml:space="preserve"> ότι στην προσφυγή του ο εφεσείοντας αντιμ</w:t>
      </w:r>
      <w:r w:rsidR="00C54BF3">
        <w:rPr>
          <w:rStyle w:val="BodyTextChar"/>
          <w:sz w:val="28"/>
          <w:szCs w:val="28"/>
        </w:rPr>
        <w:t>ετώπισε</w:t>
      </w:r>
      <w:r>
        <w:rPr>
          <w:rStyle w:val="BodyTextChar"/>
          <w:sz w:val="28"/>
          <w:szCs w:val="28"/>
        </w:rPr>
        <w:t xml:space="preserve"> </w:t>
      </w:r>
      <w:r w:rsidR="002175C6">
        <w:rPr>
          <w:rStyle w:val="BodyTextChar"/>
          <w:sz w:val="28"/>
          <w:szCs w:val="28"/>
        </w:rPr>
        <w:t xml:space="preserve">την </w:t>
      </w:r>
      <w:r>
        <w:rPr>
          <w:rStyle w:val="BodyTextChar"/>
          <w:sz w:val="28"/>
          <w:szCs w:val="28"/>
        </w:rPr>
        <w:t xml:space="preserve">προηγηθείσα </w:t>
      </w:r>
      <w:r w:rsidR="00F61D3C" w:rsidRPr="00604FA5">
        <w:rPr>
          <w:rStyle w:val="BodyTextChar"/>
          <w:sz w:val="28"/>
          <w:szCs w:val="28"/>
        </w:rPr>
        <w:t>της προσβληθείσας απόφασης της Πολεοδομικής Αρχής, δηλαδή την</w:t>
      </w:r>
      <w:r w:rsidR="00F61D3C">
        <w:rPr>
          <w:rStyle w:val="BodyTextChar"/>
          <w:sz w:val="28"/>
          <w:szCs w:val="28"/>
        </w:rPr>
        <w:t xml:space="preserve"> </w:t>
      </w:r>
      <w:r w:rsidR="002175C6">
        <w:rPr>
          <w:rStyle w:val="BodyTextChar"/>
          <w:sz w:val="28"/>
          <w:szCs w:val="28"/>
        </w:rPr>
        <w:t>απόφαση του Υπουργικού Συμβουλίου</w:t>
      </w:r>
      <w:r w:rsidR="00A54599">
        <w:rPr>
          <w:rStyle w:val="BodyTextChar"/>
          <w:sz w:val="28"/>
          <w:szCs w:val="28"/>
        </w:rPr>
        <w:t xml:space="preserve"> ημερομηνίας 5/11/2013,</w:t>
      </w:r>
      <w:r w:rsidR="002175C6">
        <w:rPr>
          <w:rStyle w:val="BodyTextChar"/>
          <w:sz w:val="28"/>
          <w:szCs w:val="28"/>
        </w:rPr>
        <w:t xml:space="preserve"> ως </w:t>
      </w:r>
      <w:proofErr w:type="spellStart"/>
      <w:r w:rsidR="002175C6">
        <w:rPr>
          <w:rStyle w:val="BodyTextChar"/>
          <w:sz w:val="28"/>
          <w:szCs w:val="28"/>
        </w:rPr>
        <w:t>συγχωνευθείσα</w:t>
      </w:r>
      <w:proofErr w:type="spellEnd"/>
      <w:r w:rsidR="002175C6">
        <w:rPr>
          <w:rStyle w:val="BodyTextChar"/>
          <w:sz w:val="28"/>
          <w:szCs w:val="28"/>
        </w:rPr>
        <w:t xml:space="preserve"> και </w:t>
      </w:r>
      <w:proofErr w:type="spellStart"/>
      <w:r w:rsidR="002175C6">
        <w:rPr>
          <w:rStyle w:val="BodyTextChar"/>
          <w:sz w:val="28"/>
          <w:szCs w:val="28"/>
        </w:rPr>
        <w:t>συ</w:t>
      </w:r>
      <w:r w:rsidR="00A54599">
        <w:rPr>
          <w:rStyle w:val="BodyTextChar"/>
          <w:sz w:val="28"/>
          <w:szCs w:val="28"/>
        </w:rPr>
        <w:t>μπρο</w:t>
      </w:r>
      <w:r w:rsidR="00C54BF3">
        <w:rPr>
          <w:rStyle w:val="BodyTextChar"/>
          <w:sz w:val="28"/>
          <w:szCs w:val="28"/>
        </w:rPr>
        <w:t>σβληθείσα</w:t>
      </w:r>
      <w:proofErr w:type="spellEnd"/>
      <w:r w:rsidR="00C54BF3">
        <w:rPr>
          <w:rStyle w:val="BodyTextChar"/>
          <w:sz w:val="28"/>
          <w:szCs w:val="28"/>
        </w:rPr>
        <w:t xml:space="preserve"> στην προσφυγή</w:t>
      </w:r>
      <w:r w:rsidR="00A54599">
        <w:rPr>
          <w:rStyle w:val="BodyTextChar"/>
          <w:sz w:val="28"/>
          <w:szCs w:val="28"/>
        </w:rPr>
        <w:t>,</w:t>
      </w:r>
      <w:r w:rsidR="002175C6">
        <w:rPr>
          <w:rStyle w:val="BodyTextChar"/>
          <w:sz w:val="28"/>
          <w:szCs w:val="28"/>
        </w:rPr>
        <w:t xml:space="preserve"> έχοντας καταχωρίσει προσφυγή εμπρόθεσμα μόνο κατά της</w:t>
      </w:r>
      <w:r w:rsidR="00B43FB0">
        <w:rPr>
          <w:rStyle w:val="BodyTextChar"/>
          <w:sz w:val="28"/>
          <w:szCs w:val="28"/>
        </w:rPr>
        <w:t xml:space="preserve"> απόφασης της Πολεοδομικής Αρχής ημερομηνίας 6/12/2013, με την οποία τροποποιήθηκε η αρχικώς εκδοθείσα Πολεοδομική Άδεια.  </w:t>
      </w:r>
      <w:r w:rsidR="00086785">
        <w:rPr>
          <w:rStyle w:val="BodyTextChar"/>
          <w:sz w:val="28"/>
          <w:szCs w:val="28"/>
        </w:rPr>
        <w:t xml:space="preserve"> </w:t>
      </w:r>
    </w:p>
    <w:p w14:paraId="08D848C9" w14:textId="77777777" w:rsidR="007C410F" w:rsidRDefault="007C410F" w:rsidP="00086785">
      <w:pPr>
        <w:pStyle w:val="BodyText"/>
        <w:spacing w:after="0"/>
        <w:ind w:firstLine="284"/>
        <w:jc w:val="both"/>
        <w:rPr>
          <w:rStyle w:val="BodyTextChar"/>
          <w:sz w:val="28"/>
          <w:szCs w:val="28"/>
        </w:rPr>
      </w:pPr>
    </w:p>
    <w:p w14:paraId="433DA091" w14:textId="61D4CACF" w:rsidR="007C410F" w:rsidRDefault="007C410F" w:rsidP="007C410F">
      <w:pPr>
        <w:pStyle w:val="BodyText"/>
        <w:tabs>
          <w:tab w:val="left" w:pos="284"/>
        </w:tabs>
        <w:spacing w:after="0"/>
        <w:jc w:val="both"/>
        <w:rPr>
          <w:rStyle w:val="BodyTextChar"/>
          <w:sz w:val="28"/>
          <w:szCs w:val="28"/>
        </w:rPr>
      </w:pPr>
      <w:r>
        <w:rPr>
          <w:rStyle w:val="BodyTextChar"/>
          <w:sz w:val="28"/>
          <w:szCs w:val="28"/>
        </w:rPr>
        <w:lastRenderedPageBreak/>
        <w:tab/>
        <w:t xml:space="preserve">Παραθέτουμε το απόσπασμα από την πρόσφατη απόφαση του Ανωτάτου Δικαστηρίου, </w:t>
      </w:r>
      <w:r w:rsidRPr="007C410F">
        <w:rPr>
          <w:rStyle w:val="BodyTextChar"/>
          <w:sz w:val="28"/>
          <w:szCs w:val="28"/>
        </w:rPr>
        <w:t>στις</w:t>
      </w:r>
      <w:r w:rsidRPr="007C410F">
        <w:rPr>
          <w:rStyle w:val="BodyTextChar"/>
          <w:b/>
          <w:bCs/>
          <w:i/>
          <w:iCs/>
          <w:sz w:val="28"/>
          <w:szCs w:val="28"/>
        </w:rPr>
        <w:t xml:space="preserve"> Ε.Δ.Δ.</w:t>
      </w:r>
      <w:r>
        <w:rPr>
          <w:rStyle w:val="BodyTextChar"/>
          <w:sz w:val="28"/>
          <w:szCs w:val="28"/>
        </w:rPr>
        <w:t xml:space="preserve"> </w:t>
      </w:r>
      <w:r w:rsidRPr="008A13E0">
        <w:rPr>
          <w:rStyle w:val="BodyTextChar"/>
          <w:b/>
          <w:bCs/>
          <w:i/>
          <w:iCs/>
          <w:sz w:val="28"/>
          <w:szCs w:val="28"/>
        </w:rPr>
        <w:t xml:space="preserve">59/2022 </w:t>
      </w:r>
      <w:r>
        <w:rPr>
          <w:rStyle w:val="BodyTextChar"/>
          <w:b/>
          <w:bCs/>
          <w:i/>
          <w:iCs/>
          <w:sz w:val="28"/>
          <w:szCs w:val="28"/>
        </w:rPr>
        <w:t>και</w:t>
      </w:r>
      <w:r w:rsidRPr="008A13E0">
        <w:rPr>
          <w:rStyle w:val="BodyTextChar"/>
          <w:b/>
          <w:bCs/>
          <w:i/>
          <w:iCs/>
          <w:sz w:val="28"/>
          <w:szCs w:val="28"/>
        </w:rPr>
        <w:t xml:space="preserve"> 61/2022, Κυπριακής Δημοκρατίας μέσω Υπουργικού Συμβουλίου κ.ά. και Ανδρέα Δημητρίου,</w:t>
      </w:r>
      <w:r>
        <w:rPr>
          <w:rStyle w:val="BodyTextChar"/>
          <w:sz w:val="28"/>
          <w:szCs w:val="28"/>
        </w:rPr>
        <w:t xml:space="preserve"> </w:t>
      </w:r>
      <w:r w:rsidRPr="002175C6">
        <w:rPr>
          <w:rStyle w:val="BodyTextChar"/>
          <w:b/>
          <w:bCs/>
          <w:i/>
          <w:iCs/>
          <w:sz w:val="28"/>
          <w:szCs w:val="28"/>
        </w:rPr>
        <w:t>ημερομηνίας 5/9/2023</w:t>
      </w:r>
      <w:r w:rsidR="00B43FB0">
        <w:rPr>
          <w:rStyle w:val="BodyTextChar"/>
          <w:sz w:val="28"/>
          <w:szCs w:val="28"/>
        </w:rPr>
        <w:t xml:space="preserve">, σε σχέση με το </w:t>
      </w:r>
      <w:r w:rsidR="00C54BF3">
        <w:rPr>
          <w:rStyle w:val="BodyTextChar"/>
          <w:sz w:val="28"/>
          <w:szCs w:val="28"/>
        </w:rPr>
        <w:t xml:space="preserve">νομικό αυτό </w:t>
      </w:r>
      <w:r w:rsidR="00B43FB0">
        <w:rPr>
          <w:rStyle w:val="BodyTextChar"/>
          <w:sz w:val="28"/>
          <w:szCs w:val="28"/>
        </w:rPr>
        <w:t xml:space="preserve">ζήτημα </w:t>
      </w:r>
      <w:r w:rsidR="006F49F7">
        <w:rPr>
          <w:rStyle w:val="BodyTextChar"/>
          <w:sz w:val="28"/>
          <w:szCs w:val="28"/>
        </w:rPr>
        <w:t>σε ό,τι αφορά</w:t>
      </w:r>
      <w:r w:rsidR="00F61D3C">
        <w:rPr>
          <w:rStyle w:val="BodyTextChar"/>
          <w:sz w:val="28"/>
          <w:szCs w:val="28"/>
        </w:rPr>
        <w:t xml:space="preserve">, </w:t>
      </w:r>
      <w:r w:rsidR="00F61D3C" w:rsidRPr="00604FA5">
        <w:rPr>
          <w:rStyle w:val="BodyTextChar"/>
          <w:sz w:val="28"/>
          <w:szCs w:val="28"/>
        </w:rPr>
        <w:t>όπως προαναφέρθηκε,</w:t>
      </w:r>
      <w:r w:rsidR="006F49F7" w:rsidRPr="00604FA5">
        <w:rPr>
          <w:rStyle w:val="BodyTextChar"/>
          <w:sz w:val="28"/>
          <w:szCs w:val="28"/>
        </w:rPr>
        <w:t xml:space="preserve"> τις Πολεοδομικές Άδειες που εκδίδονται κατά παρέκκλιση</w:t>
      </w:r>
      <w:r w:rsidR="00F61D3C" w:rsidRPr="00604FA5">
        <w:rPr>
          <w:rStyle w:val="BodyTextChar"/>
          <w:sz w:val="28"/>
          <w:szCs w:val="28"/>
        </w:rPr>
        <w:t xml:space="preserve"> (με την σχετική υπογράμμιση να έχει προστεθεί)</w:t>
      </w:r>
      <w:r w:rsidRPr="00604FA5">
        <w:rPr>
          <w:rStyle w:val="BodyTextChar"/>
          <w:sz w:val="28"/>
          <w:szCs w:val="28"/>
        </w:rPr>
        <w:t>:</w:t>
      </w:r>
    </w:p>
    <w:p w14:paraId="2E45BB1C" w14:textId="77777777" w:rsidR="007C410F" w:rsidRDefault="007C410F" w:rsidP="007C410F">
      <w:pPr>
        <w:ind w:left="284"/>
        <w:jc w:val="both"/>
        <w:rPr>
          <w:rStyle w:val="BodyTextChar"/>
          <w:color w:val="auto"/>
          <w:sz w:val="28"/>
          <w:szCs w:val="28"/>
        </w:rPr>
      </w:pPr>
    </w:p>
    <w:p w14:paraId="4427F23F" w14:textId="77777777" w:rsidR="007C410F" w:rsidRPr="00C54BF3" w:rsidRDefault="007C410F" w:rsidP="007C410F">
      <w:pPr>
        <w:ind w:left="567"/>
        <w:jc w:val="both"/>
        <w:rPr>
          <w:rFonts w:ascii="Bookman Old Style" w:eastAsia="Times New Roman" w:hAnsi="Bookman Old Style" w:cs="Times New Roman"/>
          <w:i/>
          <w:iCs/>
          <w:color w:val="auto"/>
          <w:sz w:val="28"/>
          <w:szCs w:val="28"/>
          <w:lang w:bidi="he-IL"/>
        </w:rPr>
      </w:pPr>
      <w:r w:rsidRPr="00C54BF3">
        <w:rPr>
          <w:rStyle w:val="BodyTextChar"/>
          <w:i/>
          <w:iCs/>
          <w:color w:val="auto"/>
          <w:sz w:val="28"/>
          <w:szCs w:val="28"/>
        </w:rPr>
        <w:t>«</w:t>
      </w:r>
      <w:r w:rsidRPr="00C54BF3">
        <w:rPr>
          <w:rFonts w:ascii="Bookman Old Style" w:eastAsia="Times New Roman" w:hAnsi="Bookman Old Style" w:cs="Times New Roman"/>
          <w:i/>
          <w:iCs/>
          <w:color w:val="auto"/>
          <w:sz w:val="28"/>
          <w:szCs w:val="28"/>
          <w:lang w:bidi="he-IL"/>
        </w:rPr>
        <w:t>Κατά συνέπεια, η απόφαση του Υπουργικού Συμβουλίου, αναφορικά με την αίτηση για πολεοδομική άδεια κατά παρέκκλιση, δεν επάγεται, κατ' ανάγκη, και πολεοδομική άδεια ούτε νομιμοποιεί, αφ' εαυτής, την έναρξη της ανάπτυξης.  Η τελική απόφαση ανήκει στην Πολεοδομική Αρχή (</w:t>
      </w:r>
      <w:r w:rsidRPr="00C54BF3">
        <w:rPr>
          <w:rFonts w:ascii="Bookman Old Style" w:eastAsia="Times New Roman" w:hAnsi="Bookman Old Style" w:cs="Times New Roman"/>
          <w:b/>
          <w:bCs/>
          <w:i/>
          <w:iCs/>
          <w:color w:val="auto"/>
          <w:sz w:val="28"/>
          <w:szCs w:val="28"/>
          <w:lang w:bidi="he-IL"/>
        </w:rPr>
        <w:t>άρθρα 21 και 23 του Νόμου</w:t>
      </w:r>
      <w:r w:rsidRPr="00C54BF3">
        <w:rPr>
          <w:rFonts w:ascii="Bookman Old Style" w:eastAsia="Times New Roman" w:hAnsi="Bookman Old Style" w:cs="Times New Roman"/>
          <w:i/>
          <w:iCs/>
          <w:color w:val="auto"/>
          <w:sz w:val="28"/>
          <w:szCs w:val="28"/>
          <w:lang w:bidi="he-IL"/>
        </w:rPr>
        <w:t>), η οποία,  προφανώς, δεν έχει ως μόνο έρεισμα της την έγκριση της παρέκκλισης, για την οποία είναι δεσμευμένη. Σαφώς, και η απόφαση, αναφορικά με την πολεοδομική άδεια, δεν είναι πράξη εκτέλεσης αλλά σφραγίζει την τύχη της αίτησης για πολεοδομική άδεια και, αναλόγως, νομιμοποιεί ή όχι την ανάπτυξη.  Επιφέρει, συνεπώς, έννομες συνέπειες και είναι εκτελεστή διοικητική πράξη.</w:t>
      </w:r>
    </w:p>
    <w:p w14:paraId="4B8522E4" w14:textId="77777777" w:rsidR="007C410F" w:rsidRPr="00C54BF3" w:rsidRDefault="007C410F" w:rsidP="007C410F">
      <w:pPr>
        <w:ind w:left="284"/>
        <w:jc w:val="both"/>
        <w:rPr>
          <w:rFonts w:ascii="Bookman Old Style" w:eastAsia="Times New Roman" w:hAnsi="Bookman Old Style" w:cs="Times New Roman"/>
          <w:i/>
          <w:iCs/>
          <w:color w:val="auto"/>
          <w:sz w:val="28"/>
          <w:szCs w:val="28"/>
          <w:lang w:bidi="he-IL"/>
        </w:rPr>
      </w:pPr>
    </w:p>
    <w:p w14:paraId="4D987405" w14:textId="77777777" w:rsidR="007C410F" w:rsidRPr="00C54BF3" w:rsidRDefault="007C410F" w:rsidP="007C410F">
      <w:pPr>
        <w:ind w:left="567"/>
        <w:jc w:val="both"/>
        <w:rPr>
          <w:rFonts w:ascii="Bookman Old Style" w:eastAsia="Times New Roman" w:hAnsi="Bookman Old Style" w:cs="Arial"/>
          <w:i/>
          <w:iCs/>
          <w:color w:val="auto"/>
          <w:sz w:val="28"/>
          <w:szCs w:val="28"/>
          <w:lang w:bidi="he-IL"/>
        </w:rPr>
      </w:pPr>
      <w:r w:rsidRPr="00C54BF3">
        <w:rPr>
          <w:rFonts w:ascii="Bookman Old Style" w:eastAsia="Times New Roman" w:hAnsi="Bookman Old Style" w:cs="Times New Roman"/>
          <w:i/>
          <w:iCs/>
          <w:color w:val="auto"/>
          <w:sz w:val="28"/>
          <w:szCs w:val="28"/>
          <w:lang w:bidi="he-IL"/>
        </w:rPr>
        <w:t xml:space="preserve">Υπό το φως της πιο πάνω αναλυτικής παράθεσης της ισχύουσας Νομοθεσίας, των Κανονισμών και της σχετικής νομολογίας, αδιαμφισβήτητα, προκύπτει πως η απόφαση του Υπουργικού Συμβουλίου θα μπορούσε να ήταν εκτελεστή, υποκείμενη σε αναθεωρητικό έλεγχο, ως </w:t>
      </w:r>
      <w:proofErr w:type="spellStart"/>
      <w:r w:rsidRPr="00C54BF3">
        <w:rPr>
          <w:rFonts w:ascii="Bookman Old Style" w:eastAsia="Times New Roman" w:hAnsi="Bookman Old Style" w:cs="Times New Roman"/>
          <w:i/>
          <w:iCs/>
          <w:color w:val="auto"/>
          <w:sz w:val="28"/>
          <w:szCs w:val="28"/>
          <w:lang w:bidi="he-IL"/>
        </w:rPr>
        <w:t>επιφέρουσα</w:t>
      </w:r>
      <w:proofErr w:type="spellEnd"/>
      <w:r w:rsidRPr="00C54BF3">
        <w:rPr>
          <w:rFonts w:ascii="Bookman Old Style" w:eastAsia="Times New Roman" w:hAnsi="Bookman Old Style" w:cs="Times New Roman"/>
          <w:i/>
          <w:iCs/>
          <w:color w:val="auto"/>
          <w:sz w:val="28"/>
          <w:szCs w:val="28"/>
          <w:lang w:bidi="he-IL"/>
        </w:rPr>
        <w:t xml:space="preserve"> το δικό της έννομο αποτέλεσμα, καθοριστικό ως προς τη διεκδίκηση παρέκκλισης. Στην προκειμένη περίπτωση, όμως, η Πολεοδομική Αρχή εξέδωσε απόφαση σε σχέση με την αίτηση για πολεοδομική άδεια, στις 21.2.2018, με τη «Γνωστοποίηση Αρνήσεως Χορηγήσεως Πολεοδομικής Άδειας», στην οποία και καταγράφεται ως «Σημείωση» ότι απορρίφθηκε από το Υπουργικό Συμβούλιο η αίτηση τού αιτητή, εφεσίβλητου, στην Ε.Δ.Δ. αρ. 59/2022, για χορήγηση πολεοδομικής άδειας κατά </w:t>
      </w:r>
      <w:r w:rsidRPr="00C54BF3">
        <w:rPr>
          <w:rFonts w:ascii="Bookman Old Style" w:eastAsia="Times New Roman" w:hAnsi="Bookman Old Style" w:cs="Times New Roman"/>
          <w:i/>
          <w:iCs/>
          <w:color w:val="auto"/>
          <w:sz w:val="28"/>
          <w:szCs w:val="28"/>
          <w:lang w:bidi="he-IL"/>
        </w:rPr>
        <w:lastRenderedPageBreak/>
        <w:t xml:space="preserve">παρέκκλιση. Οπότε, η απόφαση του Υπουργικού Συμβουλίου, ουσιαστικά, απώλεσε την αυτοτέλεια της.  Συγχωνεύτηκε στην τελική απόφαση και έπαυσε να υπόκειται σε ξεχωριστό αναθεωρητικό έλεγχο, </w:t>
      </w:r>
      <w:r w:rsidRPr="00C54BF3">
        <w:rPr>
          <w:rFonts w:ascii="Bookman Old Style" w:eastAsia="Times New Roman" w:hAnsi="Bookman Old Style" w:cs="Times New Roman"/>
          <w:i/>
          <w:iCs/>
          <w:color w:val="auto"/>
          <w:sz w:val="28"/>
          <w:szCs w:val="28"/>
          <w:u w:val="single"/>
          <w:lang w:bidi="he-IL"/>
        </w:rPr>
        <w:t>η δε νομιμότητά της, μετεξελίχθηκε σε θέμα της πολεοδομικής άδειας</w:t>
      </w:r>
      <w:r w:rsidRPr="00C54BF3">
        <w:rPr>
          <w:rFonts w:ascii="Bookman Old Style" w:eastAsia="Times New Roman" w:hAnsi="Bookman Old Style" w:cs="Times New Roman"/>
          <w:i/>
          <w:iCs/>
          <w:color w:val="auto"/>
          <w:sz w:val="28"/>
          <w:szCs w:val="28"/>
          <w:lang w:bidi="he-IL"/>
        </w:rPr>
        <w:t>. </w:t>
      </w:r>
    </w:p>
    <w:p w14:paraId="6CA7D2EF" w14:textId="77777777" w:rsidR="007C410F" w:rsidRPr="00C54BF3" w:rsidRDefault="007C410F" w:rsidP="007C410F">
      <w:pPr>
        <w:widowControl/>
        <w:ind w:firstLine="425"/>
        <w:jc w:val="both"/>
        <w:rPr>
          <w:rFonts w:ascii="Bookman Old Style" w:eastAsia="Times New Roman" w:hAnsi="Bookman Old Style" w:cs="Arial"/>
          <w:i/>
          <w:iCs/>
          <w:color w:val="auto"/>
          <w:sz w:val="28"/>
          <w:szCs w:val="28"/>
          <w:lang w:bidi="he-IL"/>
        </w:rPr>
      </w:pPr>
      <w:r w:rsidRPr="00C54BF3">
        <w:rPr>
          <w:rFonts w:ascii="Bookman Old Style" w:eastAsia="Times New Roman" w:hAnsi="Bookman Old Style" w:cs="Times New Roman"/>
          <w:i/>
          <w:iCs/>
          <w:color w:val="auto"/>
          <w:sz w:val="28"/>
          <w:szCs w:val="28"/>
          <w:lang w:bidi="he-IL"/>
        </w:rPr>
        <w:t> </w:t>
      </w:r>
    </w:p>
    <w:p w14:paraId="7D5402F9" w14:textId="77777777" w:rsidR="007C410F" w:rsidRPr="00C54BF3" w:rsidRDefault="007C410F" w:rsidP="007C410F">
      <w:pPr>
        <w:widowControl/>
        <w:ind w:left="567"/>
        <w:jc w:val="both"/>
        <w:rPr>
          <w:rStyle w:val="BodyTextChar"/>
          <w:i/>
          <w:iCs/>
          <w:color w:val="auto"/>
          <w:sz w:val="28"/>
          <w:szCs w:val="28"/>
        </w:rPr>
      </w:pPr>
      <w:r w:rsidRPr="00C54BF3">
        <w:rPr>
          <w:rFonts w:ascii="Bookman Old Style" w:eastAsia="Times New Roman" w:hAnsi="Bookman Old Style" w:cs="Times New Roman"/>
          <w:i/>
          <w:iCs/>
          <w:color w:val="auto"/>
          <w:sz w:val="28"/>
          <w:szCs w:val="28"/>
          <w:lang w:bidi="he-IL"/>
        </w:rPr>
        <w:t xml:space="preserve">Πρόκειται, προφανώς, περί σύνθετης διοικητικής ενέργειας.  Σύμφωνα με την ισχύουσα νομολογία και αν ακόμα η κάθε μία εκ των </w:t>
      </w:r>
      <w:proofErr w:type="spellStart"/>
      <w:r w:rsidRPr="00C54BF3">
        <w:rPr>
          <w:rFonts w:ascii="Bookman Old Style" w:eastAsia="Times New Roman" w:hAnsi="Bookman Old Style" w:cs="Times New Roman"/>
          <w:i/>
          <w:iCs/>
          <w:color w:val="auto"/>
          <w:sz w:val="28"/>
          <w:szCs w:val="28"/>
          <w:lang w:bidi="he-IL"/>
        </w:rPr>
        <w:t>συμπροσβαλλόμενων</w:t>
      </w:r>
      <w:proofErr w:type="spellEnd"/>
      <w:r w:rsidRPr="00C54BF3">
        <w:rPr>
          <w:rFonts w:ascii="Bookman Old Style" w:eastAsia="Times New Roman" w:hAnsi="Bookman Old Style" w:cs="Times New Roman"/>
          <w:i/>
          <w:iCs/>
          <w:color w:val="auto"/>
          <w:sz w:val="28"/>
          <w:szCs w:val="28"/>
          <w:lang w:bidi="he-IL"/>
        </w:rPr>
        <w:t xml:space="preserve"> πράξεων διατηρεί τον εκτελεστό αυτής χαρακτήρα και μπορεί να προσβληθεί, από τη στιγμή που αυτή </w:t>
      </w:r>
      <w:proofErr w:type="spellStart"/>
      <w:r w:rsidRPr="00C54BF3">
        <w:rPr>
          <w:rFonts w:ascii="Bookman Old Style" w:eastAsia="Times New Roman" w:hAnsi="Bookman Old Style" w:cs="Times New Roman"/>
          <w:i/>
          <w:iCs/>
          <w:color w:val="auto"/>
          <w:sz w:val="28"/>
          <w:szCs w:val="28"/>
          <w:u w:val="single"/>
          <w:lang w:bidi="he-IL"/>
        </w:rPr>
        <w:t>απορροφήθηκε</w:t>
      </w:r>
      <w:proofErr w:type="spellEnd"/>
      <w:r w:rsidRPr="00C54BF3">
        <w:rPr>
          <w:rFonts w:ascii="Bookman Old Style" w:eastAsia="Times New Roman" w:hAnsi="Bookman Old Style" w:cs="Times New Roman"/>
          <w:i/>
          <w:iCs/>
          <w:color w:val="auto"/>
          <w:sz w:val="28"/>
          <w:szCs w:val="28"/>
          <w:u w:val="single"/>
          <w:lang w:bidi="he-IL"/>
        </w:rPr>
        <w:t xml:space="preserve"> από την </w:t>
      </w:r>
      <w:proofErr w:type="spellStart"/>
      <w:r w:rsidRPr="00C54BF3">
        <w:rPr>
          <w:rFonts w:ascii="Bookman Old Style" w:eastAsia="Times New Roman" w:hAnsi="Bookman Old Style" w:cs="Times New Roman"/>
          <w:i/>
          <w:iCs/>
          <w:color w:val="auto"/>
          <w:sz w:val="28"/>
          <w:szCs w:val="28"/>
          <w:u w:val="single"/>
          <w:lang w:bidi="he-IL"/>
        </w:rPr>
        <w:t>περατωθείσα</w:t>
      </w:r>
      <w:proofErr w:type="spellEnd"/>
      <w:r w:rsidRPr="00C54BF3">
        <w:rPr>
          <w:rFonts w:ascii="Bookman Old Style" w:eastAsia="Times New Roman" w:hAnsi="Bookman Old Style" w:cs="Times New Roman"/>
          <w:i/>
          <w:iCs/>
          <w:color w:val="auto"/>
          <w:sz w:val="28"/>
          <w:szCs w:val="28"/>
          <w:u w:val="single"/>
          <w:lang w:bidi="he-IL"/>
        </w:rPr>
        <w:t xml:space="preserve"> διοικητική ενέργεια, χάνει τον εκτελεστό της χαρακτήρα,  (βλ.</w:t>
      </w:r>
      <w:proofErr w:type="spellStart"/>
      <w:r w:rsidRPr="00C54BF3">
        <w:rPr>
          <w:rFonts w:ascii="Bookman Old Style" w:eastAsia="Times New Roman" w:hAnsi="Bookman Old Style" w:cs="Times New Roman"/>
          <w:b/>
          <w:bCs/>
          <w:i/>
          <w:iCs/>
          <w:color w:val="auto"/>
          <w:sz w:val="28"/>
          <w:szCs w:val="28"/>
          <w:u w:val="single"/>
          <w:lang w:val="en-US" w:bidi="he-IL"/>
        </w:rPr>
        <w:t>Chrikar</w:t>
      </w:r>
      <w:proofErr w:type="spellEnd"/>
      <w:r w:rsidRPr="00C54BF3">
        <w:rPr>
          <w:rFonts w:ascii="Bookman Old Style" w:eastAsia="Times New Roman" w:hAnsi="Bookman Old Style" w:cs="Times New Roman"/>
          <w:b/>
          <w:bCs/>
          <w:i/>
          <w:iCs/>
          <w:color w:val="auto"/>
          <w:sz w:val="28"/>
          <w:szCs w:val="28"/>
          <w:u w:val="single"/>
          <w:lang w:val="en-US" w:bidi="he-IL"/>
        </w:rPr>
        <w:t> Trading Limited</w:t>
      </w:r>
      <w:r w:rsidRPr="00C54BF3">
        <w:rPr>
          <w:rFonts w:ascii="Bookman Old Style" w:eastAsia="Times New Roman" w:hAnsi="Bookman Old Style" w:cs="Times New Roman"/>
          <w:b/>
          <w:bCs/>
          <w:i/>
          <w:iCs/>
          <w:color w:val="auto"/>
          <w:sz w:val="28"/>
          <w:szCs w:val="28"/>
          <w:u w:val="single"/>
          <w:lang w:bidi="he-IL"/>
        </w:rPr>
        <w:t> κ.α. ν. Δημοκρατίας </w:t>
      </w:r>
      <w:hyperlink r:id="rId7" w:history="1">
        <w:r w:rsidRPr="00C54BF3">
          <w:rPr>
            <w:rFonts w:ascii="Bookman Old Style" w:eastAsia="Times New Roman" w:hAnsi="Bookman Old Style" w:cs="Times New Roman"/>
            <w:b/>
            <w:bCs/>
            <w:i/>
            <w:iCs/>
            <w:color w:val="auto"/>
            <w:sz w:val="28"/>
            <w:szCs w:val="28"/>
            <w:u w:val="single"/>
            <w:lang w:bidi="he-IL"/>
          </w:rPr>
          <w:t>(2011) 3 Α.Α.Δ. 541</w:t>
        </w:r>
      </w:hyperlink>
      <w:r w:rsidRPr="00C54BF3">
        <w:rPr>
          <w:rFonts w:ascii="Bookman Old Style" w:eastAsia="Times New Roman" w:hAnsi="Bookman Old Style" w:cs="Times New Roman"/>
          <w:i/>
          <w:iCs/>
          <w:color w:val="auto"/>
          <w:sz w:val="28"/>
          <w:szCs w:val="28"/>
          <w:u w:val="single"/>
          <w:lang w:bidi="he-IL"/>
        </w:rPr>
        <w:t>,</w:t>
      </w:r>
      <w:r w:rsidRPr="00C54BF3">
        <w:rPr>
          <w:rFonts w:ascii="Bookman Old Style" w:eastAsia="Times New Roman" w:hAnsi="Bookman Old Style" w:cs="Times New Roman"/>
          <w:b/>
          <w:bCs/>
          <w:i/>
          <w:iCs/>
          <w:color w:val="auto"/>
          <w:sz w:val="28"/>
          <w:szCs w:val="28"/>
          <w:u w:val="single"/>
          <w:lang w:bidi="he-IL"/>
        </w:rPr>
        <w:t> </w:t>
      </w:r>
      <w:r w:rsidRPr="00C54BF3">
        <w:rPr>
          <w:rFonts w:ascii="Bookman Old Style" w:eastAsia="Times New Roman" w:hAnsi="Bookman Old Style" w:cs="Times New Roman"/>
          <w:i/>
          <w:iCs/>
          <w:color w:val="auto"/>
          <w:sz w:val="28"/>
          <w:szCs w:val="28"/>
          <w:u w:val="single"/>
          <w:lang w:bidi="he-IL"/>
        </w:rPr>
        <w:t>σελίδες 551 έως 554, απόφαση της Πλήρους Ολομέλειας Ανωτάτου Δικαστηρίου).</w:t>
      </w:r>
      <w:r w:rsidRPr="00C54BF3">
        <w:rPr>
          <w:rStyle w:val="BodyTextChar"/>
          <w:i/>
          <w:iCs/>
          <w:color w:val="auto"/>
          <w:sz w:val="28"/>
          <w:szCs w:val="28"/>
        </w:rPr>
        <w:t>»</w:t>
      </w:r>
    </w:p>
    <w:p w14:paraId="1B202994" w14:textId="1B02F6E1" w:rsidR="0027792C" w:rsidRDefault="0027792C" w:rsidP="00086785">
      <w:pPr>
        <w:pStyle w:val="BodyText"/>
        <w:spacing w:after="0"/>
        <w:ind w:firstLine="284"/>
        <w:jc w:val="both"/>
        <w:rPr>
          <w:rStyle w:val="BodyTextChar"/>
          <w:sz w:val="28"/>
          <w:szCs w:val="28"/>
        </w:rPr>
      </w:pPr>
    </w:p>
    <w:p w14:paraId="46508CB7" w14:textId="753B384C" w:rsidR="008A615A" w:rsidRDefault="00F61D3C" w:rsidP="00086785">
      <w:pPr>
        <w:pStyle w:val="BodyText"/>
        <w:spacing w:after="0"/>
        <w:ind w:firstLine="284"/>
        <w:jc w:val="both"/>
        <w:rPr>
          <w:rStyle w:val="BodyTextChar"/>
          <w:sz w:val="28"/>
          <w:szCs w:val="28"/>
        </w:rPr>
      </w:pPr>
      <w:r w:rsidRPr="00604FA5">
        <w:rPr>
          <w:rStyle w:val="BodyTextChar"/>
          <w:sz w:val="28"/>
          <w:szCs w:val="28"/>
        </w:rPr>
        <w:t xml:space="preserve">Στην </w:t>
      </w:r>
      <w:r w:rsidRPr="00604FA5">
        <w:rPr>
          <w:rStyle w:val="BodyTextChar"/>
          <w:b/>
          <w:bCs/>
          <w:i/>
          <w:iCs/>
          <w:sz w:val="28"/>
          <w:szCs w:val="28"/>
        </w:rPr>
        <w:t>Δημητρίου</w:t>
      </w:r>
      <w:r w:rsidRPr="00604FA5">
        <w:rPr>
          <w:rStyle w:val="BodyTextChar"/>
          <w:sz w:val="28"/>
          <w:szCs w:val="28"/>
        </w:rPr>
        <w:t xml:space="preserve"> (ανωτέρω),</w:t>
      </w:r>
      <w:r w:rsidR="002175C6" w:rsidRPr="00604FA5">
        <w:rPr>
          <w:rStyle w:val="BodyTextChar"/>
          <w:sz w:val="28"/>
          <w:szCs w:val="28"/>
        </w:rPr>
        <w:t xml:space="preserve"> </w:t>
      </w:r>
      <w:r w:rsidR="00B43FB0" w:rsidRPr="00604FA5">
        <w:rPr>
          <w:rStyle w:val="BodyTextChar"/>
          <w:sz w:val="28"/>
          <w:szCs w:val="28"/>
        </w:rPr>
        <w:t xml:space="preserve">η απόφαση της Πολεοδομικής Αρχής </w:t>
      </w:r>
      <w:r w:rsidR="002175C6" w:rsidRPr="00604FA5">
        <w:rPr>
          <w:rStyle w:val="BodyTextChar"/>
          <w:sz w:val="28"/>
          <w:szCs w:val="28"/>
        </w:rPr>
        <w:t>αφο</w:t>
      </w:r>
      <w:r w:rsidR="00B43FB0" w:rsidRPr="00604FA5">
        <w:rPr>
          <w:rStyle w:val="BodyTextChar"/>
          <w:sz w:val="28"/>
          <w:szCs w:val="28"/>
        </w:rPr>
        <w:t xml:space="preserve">ρούσε </w:t>
      </w:r>
      <w:r w:rsidRPr="00604FA5">
        <w:rPr>
          <w:rStyle w:val="BodyTextChar"/>
          <w:sz w:val="28"/>
          <w:szCs w:val="28"/>
        </w:rPr>
        <w:t>σ</w:t>
      </w:r>
      <w:r w:rsidR="002175C6" w:rsidRPr="00604FA5">
        <w:rPr>
          <w:rStyle w:val="BodyTextChar"/>
          <w:sz w:val="28"/>
          <w:szCs w:val="28"/>
        </w:rPr>
        <w:t xml:space="preserve">το </w:t>
      </w:r>
      <w:r w:rsidR="002175C6" w:rsidRPr="00604FA5">
        <w:rPr>
          <w:rStyle w:val="BodyTextChar"/>
          <w:i/>
          <w:iCs/>
          <w:sz w:val="28"/>
          <w:szCs w:val="28"/>
        </w:rPr>
        <w:t>τέλος</w:t>
      </w:r>
      <w:r w:rsidR="002175C6" w:rsidRPr="00604FA5">
        <w:rPr>
          <w:rStyle w:val="BodyTextChar"/>
          <w:sz w:val="28"/>
          <w:szCs w:val="28"/>
        </w:rPr>
        <w:t xml:space="preserve"> μίας διαδικασίας για έκδοση πολεοδομικής άδειας</w:t>
      </w:r>
      <w:r w:rsidR="00C54BF3" w:rsidRPr="00604FA5">
        <w:rPr>
          <w:rStyle w:val="BodyTextChar"/>
          <w:sz w:val="28"/>
          <w:szCs w:val="28"/>
        </w:rPr>
        <w:t>,</w:t>
      </w:r>
      <w:r w:rsidR="002175C6" w:rsidRPr="00604FA5">
        <w:rPr>
          <w:rStyle w:val="BodyTextChar"/>
          <w:sz w:val="28"/>
          <w:szCs w:val="28"/>
        </w:rPr>
        <w:t xml:space="preserve"> </w:t>
      </w:r>
      <w:r w:rsidRPr="00604FA5">
        <w:rPr>
          <w:rStyle w:val="BodyTextChar"/>
          <w:sz w:val="28"/>
          <w:szCs w:val="28"/>
        </w:rPr>
        <w:t xml:space="preserve">μετά από </w:t>
      </w:r>
      <w:r w:rsidR="002175C6" w:rsidRPr="00604FA5">
        <w:rPr>
          <w:rStyle w:val="BodyTextChar"/>
          <w:sz w:val="28"/>
          <w:szCs w:val="28"/>
        </w:rPr>
        <w:t>διαδικασία έγκρισης</w:t>
      </w:r>
      <w:r w:rsidR="00B43FB0" w:rsidRPr="00604FA5">
        <w:rPr>
          <w:rStyle w:val="BodyTextChar"/>
          <w:sz w:val="28"/>
          <w:szCs w:val="28"/>
        </w:rPr>
        <w:t xml:space="preserve"> για</w:t>
      </w:r>
      <w:r w:rsidR="002175C6" w:rsidRPr="00604FA5">
        <w:rPr>
          <w:rStyle w:val="BodyTextChar"/>
          <w:sz w:val="28"/>
          <w:szCs w:val="28"/>
        </w:rPr>
        <w:t xml:space="preserve"> έκδοσ</w:t>
      </w:r>
      <w:r w:rsidR="006F49F7" w:rsidRPr="00604FA5">
        <w:rPr>
          <w:rStyle w:val="BodyTextChar"/>
          <w:sz w:val="28"/>
          <w:szCs w:val="28"/>
        </w:rPr>
        <w:t>ή</w:t>
      </w:r>
      <w:r w:rsidR="002175C6" w:rsidRPr="00604FA5">
        <w:rPr>
          <w:rStyle w:val="BodyTextChar"/>
          <w:sz w:val="28"/>
          <w:szCs w:val="28"/>
        </w:rPr>
        <w:t xml:space="preserve"> της κατά παρέκκλιση</w:t>
      </w:r>
      <w:r w:rsidRPr="00604FA5">
        <w:rPr>
          <w:rStyle w:val="BodyTextChar"/>
          <w:sz w:val="28"/>
          <w:szCs w:val="28"/>
        </w:rPr>
        <w:t xml:space="preserve"> η οποία μεσολάβησε. Σ</w:t>
      </w:r>
      <w:r w:rsidR="002175C6" w:rsidRPr="00604FA5">
        <w:rPr>
          <w:rStyle w:val="BodyTextChar"/>
          <w:sz w:val="28"/>
          <w:szCs w:val="28"/>
        </w:rPr>
        <w:t>την παρούσα</w:t>
      </w:r>
      <w:r w:rsidRPr="00604FA5">
        <w:rPr>
          <w:rStyle w:val="BodyTextChar"/>
          <w:sz w:val="28"/>
          <w:szCs w:val="28"/>
        </w:rPr>
        <w:t>,</w:t>
      </w:r>
      <w:r w:rsidR="002175C6" w:rsidRPr="00604FA5">
        <w:rPr>
          <w:rStyle w:val="BodyTextChar"/>
          <w:sz w:val="28"/>
          <w:szCs w:val="28"/>
        </w:rPr>
        <w:t xml:space="preserve"> τα</w:t>
      </w:r>
      <w:r w:rsidR="002175C6">
        <w:rPr>
          <w:rStyle w:val="BodyTextChar"/>
          <w:sz w:val="28"/>
          <w:szCs w:val="28"/>
        </w:rPr>
        <w:t xml:space="preserve"> γεγονότα </w:t>
      </w:r>
      <w:r w:rsidR="008A615A">
        <w:rPr>
          <w:rStyle w:val="BodyTextChar"/>
          <w:sz w:val="28"/>
          <w:szCs w:val="28"/>
        </w:rPr>
        <w:t>είναι διαφορετικά</w:t>
      </w:r>
      <w:r w:rsidR="00B43FB0">
        <w:rPr>
          <w:rStyle w:val="BodyTextChar"/>
          <w:sz w:val="28"/>
          <w:szCs w:val="28"/>
        </w:rPr>
        <w:t>,</w:t>
      </w:r>
      <w:r w:rsidR="008A615A">
        <w:rPr>
          <w:rStyle w:val="BodyTextChar"/>
          <w:sz w:val="28"/>
          <w:szCs w:val="28"/>
        </w:rPr>
        <w:t xml:space="preserve"> καθ’ ότι πρόκειται για αίτηση </w:t>
      </w:r>
      <w:r w:rsidR="00B43FB0">
        <w:rPr>
          <w:rStyle w:val="BodyTextChar"/>
          <w:sz w:val="28"/>
          <w:szCs w:val="28"/>
        </w:rPr>
        <w:t>έκδοσης της Πολεοδομικής Άδειας για προσθήκη διαμερισμάτων,</w:t>
      </w:r>
      <w:r w:rsidR="008A615A">
        <w:rPr>
          <w:rStyle w:val="BodyTextChar"/>
          <w:sz w:val="28"/>
          <w:szCs w:val="28"/>
        </w:rPr>
        <w:t xml:space="preserve"> η  απόφαση επί της οποίας οδήγησε σε ιεραρχική προσφυγή</w:t>
      </w:r>
      <w:r w:rsidR="00B43FB0">
        <w:rPr>
          <w:rStyle w:val="BodyTextChar"/>
          <w:sz w:val="28"/>
          <w:szCs w:val="28"/>
        </w:rPr>
        <w:t xml:space="preserve"> σε σχέση με τους όρους που θεωρήθηκαν δυσμενείς</w:t>
      </w:r>
      <w:r>
        <w:rPr>
          <w:rStyle w:val="BodyTextChar"/>
          <w:sz w:val="28"/>
          <w:szCs w:val="28"/>
        </w:rPr>
        <w:t xml:space="preserve">. </w:t>
      </w:r>
      <w:r w:rsidRPr="00604FA5">
        <w:rPr>
          <w:rStyle w:val="BodyTextChar"/>
          <w:sz w:val="28"/>
          <w:szCs w:val="28"/>
        </w:rPr>
        <w:t>Δ</w:t>
      </w:r>
      <w:r w:rsidR="008A615A" w:rsidRPr="00604FA5">
        <w:rPr>
          <w:rStyle w:val="BodyTextChar"/>
          <w:sz w:val="28"/>
          <w:szCs w:val="28"/>
        </w:rPr>
        <w:t>εν παύει</w:t>
      </w:r>
      <w:r w:rsidRPr="00604FA5">
        <w:rPr>
          <w:rStyle w:val="BodyTextChar"/>
          <w:sz w:val="28"/>
          <w:szCs w:val="28"/>
        </w:rPr>
        <w:t xml:space="preserve"> όμως </w:t>
      </w:r>
      <w:r w:rsidR="008A615A" w:rsidRPr="00604FA5">
        <w:rPr>
          <w:rStyle w:val="BodyTextChar"/>
          <w:sz w:val="28"/>
          <w:szCs w:val="28"/>
        </w:rPr>
        <w:t>η απόφαση της Πολεοδομικής Αρχής</w:t>
      </w:r>
      <w:r w:rsidRPr="00604FA5">
        <w:rPr>
          <w:rStyle w:val="BodyTextChar"/>
          <w:sz w:val="28"/>
          <w:szCs w:val="28"/>
        </w:rPr>
        <w:t xml:space="preserve"> να σηματοδοτεί και εν προκειμένω</w:t>
      </w:r>
      <w:r w:rsidR="008A615A" w:rsidRPr="00604FA5">
        <w:rPr>
          <w:rStyle w:val="BodyTextChar"/>
          <w:sz w:val="28"/>
          <w:szCs w:val="28"/>
        </w:rPr>
        <w:t xml:space="preserve"> </w:t>
      </w:r>
      <w:r w:rsidR="008A615A" w:rsidRPr="00604FA5">
        <w:rPr>
          <w:rStyle w:val="BodyTextChar"/>
          <w:i/>
          <w:iCs/>
          <w:sz w:val="28"/>
          <w:szCs w:val="28"/>
        </w:rPr>
        <w:t>το τέλος</w:t>
      </w:r>
      <w:r w:rsidR="008A615A" w:rsidRPr="00604FA5">
        <w:rPr>
          <w:rStyle w:val="BodyTextChar"/>
          <w:sz w:val="28"/>
          <w:szCs w:val="28"/>
        </w:rPr>
        <w:t xml:space="preserve"> της διαδικασίας, σε συμμόρφωση με την απόφαση του Υπουργικού Συμβουλίου</w:t>
      </w:r>
      <w:r w:rsidR="00B43FB0" w:rsidRPr="00604FA5">
        <w:rPr>
          <w:rStyle w:val="BodyTextChar"/>
          <w:sz w:val="28"/>
          <w:szCs w:val="28"/>
        </w:rPr>
        <w:t xml:space="preserve"> επί της ιεραρχικής προσφυγής</w:t>
      </w:r>
      <w:r w:rsidRPr="00604FA5">
        <w:rPr>
          <w:rStyle w:val="BodyTextChar"/>
          <w:sz w:val="28"/>
          <w:szCs w:val="28"/>
        </w:rPr>
        <w:t xml:space="preserve"> που μεσολάβησε</w:t>
      </w:r>
      <w:r w:rsidR="00604FA5" w:rsidRPr="00604FA5">
        <w:rPr>
          <w:rStyle w:val="BodyTextChar"/>
          <w:sz w:val="28"/>
          <w:szCs w:val="28"/>
        </w:rPr>
        <w:t>,</w:t>
      </w:r>
      <w:r w:rsidRPr="00604FA5">
        <w:rPr>
          <w:rStyle w:val="BodyTextChar"/>
          <w:sz w:val="28"/>
          <w:szCs w:val="28"/>
        </w:rPr>
        <w:t xml:space="preserve"> με δεδομένη την απόφαση του Υπουργικού Συμβουλίου να αποδεχτεί μερικώς </w:t>
      </w:r>
      <w:r w:rsidRPr="00604FA5">
        <w:rPr>
          <w:rStyle w:val="BodyTextChar"/>
          <w:sz w:val="28"/>
          <w:szCs w:val="28"/>
        </w:rPr>
        <w:lastRenderedPageBreak/>
        <w:t>την ιεραρχική προσφυγή</w:t>
      </w:r>
      <w:r w:rsidR="00B43FB0" w:rsidRPr="00604FA5">
        <w:rPr>
          <w:rStyle w:val="BodyTextChar"/>
          <w:sz w:val="28"/>
          <w:szCs w:val="28"/>
        </w:rPr>
        <w:t>.</w:t>
      </w:r>
      <w:r w:rsidR="008A615A">
        <w:rPr>
          <w:rStyle w:val="BodyTextChar"/>
          <w:sz w:val="28"/>
          <w:szCs w:val="28"/>
        </w:rPr>
        <w:t xml:space="preserve"> </w:t>
      </w:r>
    </w:p>
    <w:p w14:paraId="158D0062" w14:textId="77777777" w:rsidR="008A615A" w:rsidRDefault="008A615A" w:rsidP="00086785">
      <w:pPr>
        <w:pStyle w:val="BodyText"/>
        <w:spacing w:after="0"/>
        <w:ind w:firstLine="284"/>
        <w:jc w:val="both"/>
        <w:rPr>
          <w:rStyle w:val="BodyTextChar"/>
          <w:sz w:val="28"/>
          <w:szCs w:val="28"/>
        </w:rPr>
      </w:pPr>
    </w:p>
    <w:p w14:paraId="69F4F5FA" w14:textId="1BF8346F" w:rsidR="007C410F" w:rsidRDefault="002175C6" w:rsidP="00086785">
      <w:pPr>
        <w:pStyle w:val="BodyText"/>
        <w:spacing w:after="0"/>
        <w:ind w:firstLine="284"/>
        <w:jc w:val="both"/>
        <w:rPr>
          <w:rStyle w:val="BodyTextChar"/>
          <w:sz w:val="28"/>
          <w:szCs w:val="28"/>
        </w:rPr>
      </w:pPr>
      <w:r>
        <w:rPr>
          <w:rStyle w:val="BodyTextChar"/>
          <w:sz w:val="28"/>
          <w:szCs w:val="28"/>
        </w:rPr>
        <w:t>Φ</w:t>
      </w:r>
      <w:r w:rsidR="006E3F70">
        <w:rPr>
          <w:rStyle w:val="BodyTextChar"/>
          <w:sz w:val="28"/>
          <w:szCs w:val="28"/>
        </w:rPr>
        <w:t xml:space="preserve">αίνεται πως αντίστοιχη είναι η περίπτωση των </w:t>
      </w:r>
      <w:proofErr w:type="spellStart"/>
      <w:r w:rsidR="006E3F70">
        <w:rPr>
          <w:rStyle w:val="BodyTextChar"/>
          <w:sz w:val="28"/>
          <w:szCs w:val="28"/>
        </w:rPr>
        <w:t>νομολογηθέντων</w:t>
      </w:r>
      <w:proofErr w:type="spellEnd"/>
      <w:r w:rsidR="006E3F70">
        <w:rPr>
          <w:rStyle w:val="BodyTextChar"/>
          <w:sz w:val="28"/>
          <w:szCs w:val="28"/>
        </w:rPr>
        <w:t xml:space="preserve"> στις αποφάσεις </w:t>
      </w:r>
      <w:r w:rsidR="00B43FB0">
        <w:rPr>
          <w:rStyle w:val="BodyTextChar"/>
          <w:b/>
          <w:bCs/>
          <w:i/>
          <w:iCs/>
          <w:sz w:val="28"/>
          <w:szCs w:val="28"/>
          <w:lang w:val="en-US"/>
        </w:rPr>
        <w:t>D</w:t>
      </w:r>
      <w:r w:rsidR="00B43FB0" w:rsidRPr="00B43FB0">
        <w:rPr>
          <w:rStyle w:val="BodyTextChar"/>
          <w:b/>
          <w:bCs/>
          <w:i/>
          <w:iCs/>
          <w:sz w:val="28"/>
          <w:szCs w:val="28"/>
        </w:rPr>
        <w:t xml:space="preserve">. </w:t>
      </w:r>
      <w:r w:rsidR="00B43FB0">
        <w:rPr>
          <w:rStyle w:val="BodyTextChar"/>
          <w:b/>
          <w:bCs/>
          <w:i/>
          <w:iCs/>
          <w:sz w:val="28"/>
          <w:szCs w:val="28"/>
          <w:lang w:val="en-US"/>
        </w:rPr>
        <w:t>J</w:t>
      </w:r>
      <w:r w:rsidR="00B43FB0" w:rsidRPr="00B43FB0">
        <w:rPr>
          <w:rStyle w:val="BodyTextChar"/>
          <w:b/>
          <w:bCs/>
          <w:i/>
          <w:iCs/>
          <w:sz w:val="28"/>
          <w:szCs w:val="28"/>
        </w:rPr>
        <w:t xml:space="preserve">. </w:t>
      </w:r>
      <w:r w:rsidR="00B43FB0">
        <w:rPr>
          <w:rStyle w:val="BodyTextChar"/>
          <w:b/>
          <w:bCs/>
          <w:i/>
          <w:iCs/>
          <w:sz w:val="28"/>
          <w:szCs w:val="28"/>
          <w:lang w:val="en-US"/>
        </w:rPr>
        <w:t>KARAPATAKIS</w:t>
      </w:r>
      <w:r w:rsidR="00B43FB0" w:rsidRPr="00B43FB0">
        <w:rPr>
          <w:rStyle w:val="BodyTextChar"/>
          <w:b/>
          <w:bCs/>
          <w:i/>
          <w:iCs/>
          <w:sz w:val="28"/>
          <w:szCs w:val="28"/>
        </w:rPr>
        <w:t xml:space="preserve"> &amp; </w:t>
      </w:r>
      <w:r w:rsidR="00B43FB0">
        <w:rPr>
          <w:rStyle w:val="BodyTextChar"/>
          <w:b/>
          <w:bCs/>
          <w:i/>
          <w:iCs/>
          <w:sz w:val="28"/>
          <w:szCs w:val="28"/>
          <w:lang w:val="en-US"/>
        </w:rPr>
        <w:t>SONS</w:t>
      </w:r>
      <w:r w:rsidR="00B43FB0" w:rsidRPr="00B43FB0">
        <w:rPr>
          <w:rStyle w:val="BodyTextChar"/>
          <w:b/>
          <w:bCs/>
          <w:i/>
          <w:iCs/>
          <w:sz w:val="28"/>
          <w:szCs w:val="28"/>
        </w:rPr>
        <w:t xml:space="preserve"> </w:t>
      </w:r>
      <w:r w:rsidR="00B43FB0">
        <w:rPr>
          <w:rStyle w:val="BodyTextChar"/>
          <w:b/>
          <w:bCs/>
          <w:i/>
          <w:iCs/>
          <w:sz w:val="28"/>
          <w:szCs w:val="28"/>
          <w:lang w:val="en-US"/>
        </w:rPr>
        <w:t>LTD</w:t>
      </w:r>
      <w:r w:rsidR="00B43FB0" w:rsidRPr="00B43FB0">
        <w:rPr>
          <w:rStyle w:val="BodyTextChar"/>
          <w:b/>
          <w:bCs/>
          <w:i/>
          <w:iCs/>
          <w:sz w:val="28"/>
          <w:szCs w:val="28"/>
        </w:rPr>
        <w:t xml:space="preserve"> </w:t>
      </w:r>
      <w:r w:rsidR="00B43FB0">
        <w:rPr>
          <w:rStyle w:val="BodyTextChar"/>
          <w:b/>
          <w:bCs/>
          <w:i/>
          <w:iCs/>
          <w:sz w:val="28"/>
          <w:szCs w:val="28"/>
          <w:lang w:val="en-US"/>
        </w:rPr>
        <w:t>CONSORTIUM</w:t>
      </w:r>
      <w:r w:rsidR="006E3F70" w:rsidRPr="006E3F70">
        <w:rPr>
          <w:rStyle w:val="BodyTextChar"/>
          <w:b/>
          <w:bCs/>
          <w:i/>
          <w:iCs/>
          <w:sz w:val="28"/>
          <w:szCs w:val="28"/>
        </w:rPr>
        <w:t xml:space="preserve"> ν. Δημοκρατίας</w:t>
      </w:r>
      <w:r w:rsidR="00B43FB0" w:rsidRPr="00B43FB0">
        <w:rPr>
          <w:rStyle w:val="BodyTextChar"/>
          <w:b/>
          <w:bCs/>
          <w:i/>
          <w:iCs/>
          <w:sz w:val="28"/>
          <w:szCs w:val="28"/>
        </w:rPr>
        <w:t xml:space="preserve">, </w:t>
      </w:r>
      <w:r w:rsidR="00B43FB0">
        <w:rPr>
          <w:rStyle w:val="BodyTextChar"/>
          <w:b/>
          <w:bCs/>
          <w:i/>
          <w:iCs/>
          <w:sz w:val="28"/>
          <w:szCs w:val="28"/>
          <w:lang w:val="en-US"/>
        </w:rPr>
        <w:t>A</w:t>
      </w:r>
      <w:r w:rsidR="00B43FB0" w:rsidRPr="00B43FB0">
        <w:rPr>
          <w:rStyle w:val="BodyTextChar"/>
          <w:b/>
          <w:bCs/>
          <w:i/>
          <w:iCs/>
          <w:sz w:val="28"/>
          <w:szCs w:val="28"/>
        </w:rPr>
        <w:t>.</w:t>
      </w:r>
      <w:r w:rsidR="00B43FB0">
        <w:rPr>
          <w:rStyle w:val="BodyTextChar"/>
          <w:b/>
          <w:bCs/>
          <w:i/>
          <w:iCs/>
          <w:sz w:val="28"/>
          <w:szCs w:val="28"/>
          <w:lang w:val="en-US"/>
        </w:rPr>
        <w:t>E</w:t>
      </w:r>
      <w:r w:rsidR="00B43FB0" w:rsidRPr="00B43FB0">
        <w:rPr>
          <w:rStyle w:val="BodyTextChar"/>
          <w:b/>
          <w:bCs/>
          <w:i/>
          <w:iCs/>
          <w:sz w:val="28"/>
          <w:szCs w:val="28"/>
        </w:rPr>
        <w:t xml:space="preserve">. 144/2011 </w:t>
      </w:r>
      <w:r w:rsidR="00B43FB0">
        <w:rPr>
          <w:rStyle w:val="BodyTextChar"/>
          <w:b/>
          <w:bCs/>
          <w:i/>
          <w:iCs/>
          <w:sz w:val="28"/>
          <w:szCs w:val="28"/>
        </w:rPr>
        <w:t>κ.α., ημερομηνίας 7/9/2017</w:t>
      </w:r>
      <w:r w:rsidR="006E3F70" w:rsidRPr="006E3F70">
        <w:rPr>
          <w:rStyle w:val="BodyTextChar"/>
          <w:b/>
          <w:bCs/>
          <w:i/>
          <w:iCs/>
          <w:sz w:val="28"/>
          <w:szCs w:val="28"/>
        </w:rPr>
        <w:t xml:space="preserve"> </w:t>
      </w:r>
      <w:r w:rsidR="006E3F70" w:rsidRPr="006F49F7">
        <w:rPr>
          <w:rStyle w:val="BodyTextChar"/>
          <w:sz w:val="28"/>
          <w:szCs w:val="28"/>
        </w:rPr>
        <w:t>και</w:t>
      </w:r>
      <w:r w:rsidR="006E3F70" w:rsidRPr="006E3F70">
        <w:rPr>
          <w:rStyle w:val="BodyTextChar"/>
          <w:b/>
          <w:bCs/>
          <w:i/>
          <w:iCs/>
          <w:sz w:val="28"/>
          <w:szCs w:val="28"/>
        </w:rPr>
        <w:t xml:space="preserve"> </w:t>
      </w:r>
      <w:r w:rsidR="00B43FB0">
        <w:rPr>
          <w:rStyle w:val="BodyTextChar"/>
          <w:b/>
          <w:bCs/>
          <w:i/>
          <w:iCs/>
          <w:sz w:val="28"/>
          <w:szCs w:val="28"/>
          <w:lang w:val="en-US"/>
        </w:rPr>
        <w:t>NEMESIS</w:t>
      </w:r>
      <w:r w:rsidR="00B43FB0" w:rsidRPr="00B43FB0">
        <w:rPr>
          <w:rStyle w:val="BodyTextChar"/>
          <w:b/>
          <w:bCs/>
          <w:i/>
          <w:iCs/>
          <w:sz w:val="28"/>
          <w:szCs w:val="28"/>
        </w:rPr>
        <w:t xml:space="preserve"> </w:t>
      </w:r>
      <w:r w:rsidR="00B43FB0">
        <w:rPr>
          <w:rStyle w:val="BodyTextChar"/>
          <w:b/>
          <w:bCs/>
          <w:i/>
          <w:iCs/>
          <w:sz w:val="28"/>
          <w:szCs w:val="28"/>
        </w:rPr>
        <w:t>ΕΡΓΟΛΗΠΤΙΚΗ ΔΗΜΟΣΙΑ ΕΤΑΙΡΕΙΑ ΛΤΔ</w:t>
      </w:r>
      <w:r w:rsidR="006E3F70" w:rsidRPr="006E3F70">
        <w:rPr>
          <w:rStyle w:val="BodyTextChar"/>
          <w:b/>
          <w:bCs/>
          <w:i/>
          <w:iCs/>
          <w:sz w:val="28"/>
          <w:szCs w:val="28"/>
        </w:rPr>
        <w:t xml:space="preserve"> ν. </w:t>
      </w:r>
      <w:r w:rsidR="00B43FB0">
        <w:rPr>
          <w:rStyle w:val="BodyTextChar"/>
          <w:b/>
          <w:bCs/>
          <w:i/>
          <w:iCs/>
          <w:sz w:val="28"/>
          <w:szCs w:val="28"/>
          <w:lang w:val="en-US"/>
        </w:rPr>
        <w:t>WTE</w:t>
      </w:r>
      <w:r w:rsidR="00B43FB0" w:rsidRPr="00B43FB0">
        <w:rPr>
          <w:rStyle w:val="BodyTextChar"/>
          <w:b/>
          <w:bCs/>
          <w:i/>
          <w:iCs/>
          <w:sz w:val="28"/>
          <w:szCs w:val="28"/>
        </w:rPr>
        <w:t xml:space="preserve"> </w:t>
      </w:r>
      <w:r w:rsidR="00B43FB0">
        <w:rPr>
          <w:rStyle w:val="BodyTextChar"/>
          <w:b/>
          <w:bCs/>
          <w:i/>
          <w:iCs/>
          <w:sz w:val="28"/>
          <w:szCs w:val="28"/>
          <w:lang w:val="en-US"/>
        </w:rPr>
        <w:t>WASSERTECHNIK</w:t>
      </w:r>
      <w:r w:rsidR="00B43FB0" w:rsidRPr="00B43FB0">
        <w:rPr>
          <w:rStyle w:val="BodyTextChar"/>
          <w:b/>
          <w:bCs/>
          <w:i/>
          <w:iCs/>
          <w:sz w:val="28"/>
          <w:szCs w:val="28"/>
        </w:rPr>
        <w:t xml:space="preserve"> </w:t>
      </w:r>
      <w:r w:rsidR="00B43FB0">
        <w:rPr>
          <w:rStyle w:val="BodyTextChar"/>
          <w:b/>
          <w:bCs/>
          <w:i/>
          <w:iCs/>
          <w:sz w:val="28"/>
          <w:szCs w:val="28"/>
          <w:lang w:val="en-US"/>
        </w:rPr>
        <w:t>GMBH</w:t>
      </w:r>
      <w:r w:rsidR="00B43FB0" w:rsidRPr="00B43FB0">
        <w:rPr>
          <w:rStyle w:val="BodyTextChar"/>
          <w:b/>
          <w:bCs/>
          <w:i/>
          <w:iCs/>
          <w:sz w:val="28"/>
          <w:szCs w:val="28"/>
        </w:rPr>
        <w:t xml:space="preserve"> </w:t>
      </w:r>
      <w:r w:rsidR="00B43FB0">
        <w:rPr>
          <w:rStyle w:val="BodyTextChar"/>
          <w:b/>
          <w:bCs/>
          <w:i/>
          <w:iCs/>
          <w:sz w:val="28"/>
          <w:szCs w:val="28"/>
        </w:rPr>
        <w:t>και Άλλοι</w:t>
      </w:r>
      <w:r w:rsidR="006E3F70" w:rsidRPr="006E3F70">
        <w:rPr>
          <w:rStyle w:val="BodyTextChar"/>
          <w:b/>
          <w:bCs/>
          <w:i/>
          <w:iCs/>
          <w:sz w:val="28"/>
          <w:szCs w:val="28"/>
        </w:rPr>
        <w:t>,</w:t>
      </w:r>
      <w:r w:rsidR="007C5D69">
        <w:rPr>
          <w:rStyle w:val="BodyTextChar"/>
          <w:b/>
          <w:bCs/>
          <w:i/>
          <w:iCs/>
          <w:sz w:val="28"/>
          <w:szCs w:val="28"/>
        </w:rPr>
        <w:t xml:space="preserve"> Ε.Δ.Δ. 20/2017 </w:t>
      </w:r>
      <w:proofErr w:type="spellStart"/>
      <w:r w:rsidR="007C5D69">
        <w:rPr>
          <w:rStyle w:val="BodyTextChar"/>
          <w:b/>
          <w:bCs/>
          <w:i/>
          <w:iCs/>
          <w:sz w:val="28"/>
          <w:szCs w:val="28"/>
        </w:rPr>
        <w:t>κ.ά</w:t>
      </w:r>
      <w:proofErr w:type="spellEnd"/>
      <w:r w:rsidR="007C5D69">
        <w:rPr>
          <w:rStyle w:val="BodyTextChar"/>
          <w:b/>
          <w:bCs/>
          <w:i/>
          <w:iCs/>
          <w:sz w:val="28"/>
          <w:szCs w:val="28"/>
        </w:rPr>
        <w:t>,</w:t>
      </w:r>
      <w:r w:rsidR="006E3F70" w:rsidRPr="006E3F70">
        <w:rPr>
          <w:rStyle w:val="BodyTextChar"/>
          <w:b/>
          <w:bCs/>
          <w:i/>
          <w:iCs/>
          <w:sz w:val="28"/>
          <w:szCs w:val="28"/>
        </w:rPr>
        <w:t xml:space="preserve"> </w:t>
      </w:r>
      <w:r w:rsidR="00B43FB0">
        <w:rPr>
          <w:rStyle w:val="BodyTextChar"/>
          <w:b/>
          <w:bCs/>
          <w:i/>
          <w:iCs/>
          <w:sz w:val="28"/>
          <w:szCs w:val="28"/>
        </w:rPr>
        <w:t>ημερομηνίας 19/12/2019</w:t>
      </w:r>
      <w:r w:rsidR="006E3F70">
        <w:rPr>
          <w:rStyle w:val="BodyTextChar"/>
          <w:sz w:val="28"/>
          <w:szCs w:val="28"/>
        </w:rPr>
        <w:t xml:space="preserve">, σύμφωνα με τις οποίες </w:t>
      </w:r>
      <w:r w:rsidR="006F49F7">
        <w:rPr>
          <w:rStyle w:val="BodyTextChar"/>
          <w:sz w:val="28"/>
          <w:szCs w:val="28"/>
        </w:rPr>
        <w:t xml:space="preserve"> είναι </w:t>
      </w:r>
      <w:r w:rsidR="006E3F70">
        <w:rPr>
          <w:rStyle w:val="BodyTextChar"/>
          <w:sz w:val="28"/>
          <w:szCs w:val="28"/>
        </w:rPr>
        <w:t>η απόφαση της Αναθέτουσας Αρχής</w:t>
      </w:r>
      <w:r w:rsidR="00C54BF3">
        <w:rPr>
          <w:rStyle w:val="BodyTextChar"/>
          <w:sz w:val="28"/>
          <w:szCs w:val="28"/>
        </w:rPr>
        <w:t>,</w:t>
      </w:r>
      <w:r w:rsidR="006E3F70">
        <w:rPr>
          <w:rStyle w:val="BodyTextChar"/>
          <w:sz w:val="28"/>
          <w:szCs w:val="28"/>
        </w:rPr>
        <w:t xml:space="preserve"> που εκδίδεται σε συμμόρφωση </w:t>
      </w:r>
      <w:r w:rsidR="006F49F7">
        <w:rPr>
          <w:rStyle w:val="BodyTextChar"/>
          <w:sz w:val="28"/>
          <w:szCs w:val="28"/>
        </w:rPr>
        <w:t xml:space="preserve">με την </w:t>
      </w:r>
      <w:r w:rsidR="006E3F70">
        <w:rPr>
          <w:rStyle w:val="BodyTextChar"/>
          <w:sz w:val="28"/>
          <w:szCs w:val="28"/>
        </w:rPr>
        <w:t xml:space="preserve">απόφαση της Αναθεωρητικής Αρχής Προσφορών σε </w:t>
      </w:r>
      <w:r w:rsidR="008A615A">
        <w:rPr>
          <w:rStyle w:val="BodyTextChar"/>
          <w:sz w:val="28"/>
          <w:szCs w:val="28"/>
        </w:rPr>
        <w:t>Ι</w:t>
      </w:r>
      <w:r w:rsidR="006E3F70">
        <w:rPr>
          <w:rStyle w:val="BodyTextChar"/>
          <w:sz w:val="28"/>
          <w:szCs w:val="28"/>
        </w:rPr>
        <w:t xml:space="preserve">εραρχική </w:t>
      </w:r>
      <w:r w:rsidR="008A615A">
        <w:rPr>
          <w:rStyle w:val="BodyTextChar"/>
          <w:sz w:val="28"/>
          <w:szCs w:val="28"/>
        </w:rPr>
        <w:t>Π</w:t>
      </w:r>
      <w:r w:rsidR="006E3F70">
        <w:rPr>
          <w:rStyle w:val="BodyTextChar"/>
          <w:sz w:val="28"/>
          <w:szCs w:val="28"/>
        </w:rPr>
        <w:t>ροσφυγή</w:t>
      </w:r>
      <w:r w:rsidR="006F49F7">
        <w:rPr>
          <w:rStyle w:val="BodyTextChar"/>
          <w:sz w:val="28"/>
          <w:szCs w:val="28"/>
        </w:rPr>
        <w:t xml:space="preserve">, που </w:t>
      </w:r>
      <w:r w:rsidR="006E3F70">
        <w:rPr>
          <w:rStyle w:val="BodyTextChar"/>
          <w:sz w:val="28"/>
          <w:szCs w:val="28"/>
        </w:rPr>
        <w:t xml:space="preserve">αποτελεί </w:t>
      </w:r>
      <w:r w:rsidR="006E3F70" w:rsidRPr="00B43FB0">
        <w:rPr>
          <w:rStyle w:val="BodyTextChar"/>
          <w:i/>
          <w:iCs/>
          <w:sz w:val="28"/>
          <w:szCs w:val="28"/>
        </w:rPr>
        <w:t>το τέλος</w:t>
      </w:r>
      <w:r w:rsidR="006E3F70">
        <w:rPr>
          <w:rStyle w:val="BodyTextChar"/>
          <w:sz w:val="28"/>
          <w:szCs w:val="28"/>
        </w:rPr>
        <w:t xml:space="preserve"> μιας διοικητικής διαδικασίας</w:t>
      </w:r>
      <w:r w:rsidR="006F49F7">
        <w:rPr>
          <w:rStyle w:val="BodyTextChar"/>
          <w:sz w:val="28"/>
          <w:szCs w:val="28"/>
        </w:rPr>
        <w:t>,</w:t>
      </w:r>
      <w:r w:rsidR="006E3F70">
        <w:rPr>
          <w:rStyle w:val="BodyTextChar"/>
          <w:sz w:val="28"/>
          <w:szCs w:val="28"/>
        </w:rPr>
        <w:t xml:space="preserve"> μετά την έκδοση της οποίας η απόφαση της Αναθεωρητικής Αρχής Προσφορών χάνει την </w:t>
      </w:r>
      <w:proofErr w:type="spellStart"/>
      <w:r w:rsidR="006E3F70">
        <w:rPr>
          <w:rStyle w:val="BodyTextChar"/>
          <w:sz w:val="28"/>
          <w:szCs w:val="28"/>
        </w:rPr>
        <w:t>εκτελεστότητά</w:t>
      </w:r>
      <w:proofErr w:type="spellEnd"/>
      <w:r w:rsidR="006E3F70">
        <w:rPr>
          <w:rStyle w:val="BodyTextChar"/>
          <w:sz w:val="28"/>
          <w:szCs w:val="28"/>
        </w:rPr>
        <w:t xml:space="preserve"> της και συγχωνεύεται στην τελική απόφαση της Αναθέτουσας Αρχής. </w:t>
      </w:r>
    </w:p>
    <w:p w14:paraId="71ECB87B" w14:textId="77777777" w:rsidR="006E3F70" w:rsidRDefault="006E3F70" w:rsidP="00086785">
      <w:pPr>
        <w:pStyle w:val="BodyText"/>
        <w:spacing w:after="0"/>
        <w:ind w:firstLine="284"/>
        <w:jc w:val="both"/>
        <w:rPr>
          <w:rStyle w:val="BodyTextChar"/>
          <w:sz w:val="28"/>
          <w:szCs w:val="28"/>
        </w:rPr>
      </w:pPr>
    </w:p>
    <w:p w14:paraId="2FACD044" w14:textId="2DEF55F5" w:rsidR="008A615A" w:rsidRDefault="006E3F70" w:rsidP="008A615A">
      <w:pPr>
        <w:pStyle w:val="BodyText"/>
        <w:spacing w:after="0"/>
        <w:ind w:firstLine="284"/>
        <w:jc w:val="both"/>
        <w:rPr>
          <w:rStyle w:val="BodyTextChar"/>
          <w:sz w:val="28"/>
          <w:szCs w:val="28"/>
        </w:rPr>
      </w:pPr>
      <w:r>
        <w:rPr>
          <w:rStyle w:val="BodyTextChar"/>
          <w:sz w:val="28"/>
          <w:szCs w:val="28"/>
        </w:rPr>
        <w:t>Βάσει της νομολογίας του Ανωτάτου Δικαστηρίου για τα ζητήματα αυτά, θεωρούμε πως η απόφαση της Πολεοδομικής Αρχής δεν μπορεί να θεωρηθεί πληροφοριακή απόφαση</w:t>
      </w:r>
      <w:r w:rsidR="008A615A">
        <w:rPr>
          <w:rStyle w:val="BodyTextChar"/>
          <w:sz w:val="28"/>
          <w:szCs w:val="28"/>
        </w:rPr>
        <w:t>,</w:t>
      </w:r>
      <w:r>
        <w:rPr>
          <w:rStyle w:val="BodyTextChar"/>
          <w:sz w:val="28"/>
          <w:szCs w:val="28"/>
        </w:rPr>
        <w:t xml:space="preserve"> καθότι η Πολεοδομική Αρχή δεν πληροφορεί τον εφεσείοντα σε σχέση με την απόφαση της Υπουργικής Επιτροπής, αλλά τον </w:t>
      </w:r>
      <w:r>
        <w:rPr>
          <w:rStyle w:val="BodyTextChar"/>
          <w:sz w:val="28"/>
          <w:szCs w:val="28"/>
        </w:rPr>
        <w:lastRenderedPageBreak/>
        <w:t xml:space="preserve">πληροφορεί για την άσκηση </w:t>
      </w:r>
      <w:r w:rsidR="008A615A">
        <w:rPr>
          <w:rStyle w:val="BodyTextChar"/>
          <w:sz w:val="28"/>
          <w:szCs w:val="28"/>
        </w:rPr>
        <w:t xml:space="preserve">της </w:t>
      </w:r>
      <w:r w:rsidR="00C54BF3">
        <w:rPr>
          <w:rStyle w:val="BodyTextChar"/>
          <w:sz w:val="28"/>
          <w:szCs w:val="28"/>
        </w:rPr>
        <w:t xml:space="preserve">δικής της </w:t>
      </w:r>
      <w:r>
        <w:rPr>
          <w:rStyle w:val="BodyTextChar"/>
          <w:sz w:val="28"/>
          <w:szCs w:val="28"/>
        </w:rPr>
        <w:t>αποφασιστικής αρμοδιότητας</w:t>
      </w:r>
      <w:r w:rsidR="008A615A">
        <w:rPr>
          <w:rStyle w:val="BodyTextChar"/>
          <w:sz w:val="28"/>
          <w:szCs w:val="28"/>
        </w:rPr>
        <w:t xml:space="preserve"> να εκδώσει τροποποιητικό Παράρτημα στην Πολεοδομική Άδεια, </w:t>
      </w:r>
      <w:r>
        <w:rPr>
          <w:rStyle w:val="BodyTextChar"/>
          <w:sz w:val="28"/>
          <w:szCs w:val="28"/>
        </w:rPr>
        <w:t xml:space="preserve"> ανεξαρτήτως εάν αυτή αποτελεί απόφαση </w:t>
      </w:r>
      <w:r w:rsidRPr="00B43FB0">
        <w:rPr>
          <w:rStyle w:val="BodyTextChar"/>
          <w:i/>
          <w:iCs/>
          <w:sz w:val="28"/>
          <w:szCs w:val="28"/>
        </w:rPr>
        <w:t>δέσμιας</w:t>
      </w:r>
      <w:r>
        <w:rPr>
          <w:rStyle w:val="BodyTextChar"/>
          <w:sz w:val="28"/>
          <w:szCs w:val="28"/>
        </w:rPr>
        <w:t xml:space="preserve"> </w:t>
      </w:r>
      <w:r w:rsidRPr="00B43FB0">
        <w:rPr>
          <w:rStyle w:val="BodyTextChar"/>
          <w:i/>
          <w:iCs/>
          <w:sz w:val="28"/>
          <w:szCs w:val="28"/>
        </w:rPr>
        <w:t xml:space="preserve">αρμοδιότητας </w:t>
      </w:r>
      <w:r>
        <w:rPr>
          <w:rStyle w:val="BodyTextChar"/>
          <w:sz w:val="28"/>
          <w:szCs w:val="28"/>
        </w:rPr>
        <w:t xml:space="preserve">σε σχέση με τα ζητήματα που αποτέλεσαν αντικείμενο της </w:t>
      </w:r>
      <w:r w:rsidR="008A615A">
        <w:rPr>
          <w:rStyle w:val="BodyTextChar"/>
          <w:sz w:val="28"/>
          <w:szCs w:val="28"/>
        </w:rPr>
        <w:t>Ι</w:t>
      </w:r>
      <w:r>
        <w:rPr>
          <w:rStyle w:val="BodyTextChar"/>
          <w:sz w:val="28"/>
          <w:szCs w:val="28"/>
        </w:rPr>
        <w:t xml:space="preserve">εραρχικής </w:t>
      </w:r>
      <w:r w:rsidR="008A615A">
        <w:rPr>
          <w:rStyle w:val="BodyTextChar"/>
          <w:sz w:val="28"/>
          <w:szCs w:val="28"/>
        </w:rPr>
        <w:t>Π</w:t>
      </w:r>
      <w:r>
        <w:rPr>
          <w:rStyle w:val="BodyTextChar"/>
          <w:sz w:val="28"/>
          <w:szCs w:val="28"/>
        </w:rPr>
        <w:t>ροσφυγής</w:t>
      </w:r>
      <w:r w:rsidR="006F49F7">
        <w:rPr>
          <w:rStyle w:val="BodyTextChar"/>
          <w:sz w:val="28"/>
          <w:szCs w:val="28"/>
        </w:rPr>
        <w:t xml:space="preserve"> (βλ. </w:t>
      </w:r>
      <w:r w:rsidR="006F49F7" w:rsidRPr="006F49F7">
        <w:rPr>
          <w:rStyle w:val="BodyTextChar"/>
          <w:b/>
          <w:bCs/>
          <w:i/>
          <w:iCs/>
          <w:sz w:val="28"/>
          <w:szCs w:val="28"/>
        </w:rPr>
        <w:t>Άρθρο 45 του Ν.90/72</w:t>
      </w:r>
      <w:r w:rsidR="006F49F7">
        <w:rPr>
          <w:rStyle w:val="BodyTextChar"/>
          <w:sz w:val="28"/>
          <w:szCs w:val="28"/>
        </w:rPr>
        <w:t>, ανωτέρω)</w:t>
      </w:r>
      <w:r>
        <w:rPr>
          <w:rStyle w:val="BodyTextChar"/>
          <w:sz w:val="28"/>
          <w:szCs w:val="28"/>
        </w:rPr>
        <w:t xml:space="preserve">. </w:t>
      </w:r>
    </w:p>
    <w:p w14:paraId="0F89B736" w14:textId="77777777" w:rsidR="008A615A" w:rsidRDefault="008A615A" w:rsidP="008A615A">
      <w:pPr>
        <w:pStyle w:val="BodyText"/>
        <w:spacing w:after="0"/>
        <w:ind w:firstLine="284"/>
        <w:jc w:val="both"/>
        <w:rPr>
          <w:rStyle w:val="BodyTextChar"/>
          <w:sz w:val="28"/>
          <w:szCs w:val="28"/>
        </w:rPr>
      </w:pPr>
    </w:p>
    <w:p w14:paraId="0CFDD60A" w14:textId="46147AD2" w:rsidR="006B1D81" w:rsidRPr="00604FA5" w:rsidRDefault="006F49F7" w:rsidP="00604FA5">
      <w:pPr>
        <w:pStyle w:val="BodyText"/>
        <w:spacing w:after="0"/>
        <w:ind w:firstLine="284"/>
        <w:jc w:val="both"/>
        <w:rPr>
          <w:rStyle w:val="BodyTextChar"/>
          <w:sz w:val="28"/>
          <w:szCs w:val="28"/>
        </w:rPr>
      </w:pPr>
      <w:r>
        <w:rPr>
          <w:rStyle w:val="BodyTextChar"/>
          <w:sz w:val="28"/>
          <w:szCs w:val="28"/>
        </w:rPr>
        <w:t>Με</w:t>
      </w:r>
      <w:r w:rsidR="006E3F70">
        <w:rPr>
          <w:rStyle w:val="BodyTextChar"/>
          <w:sz w:val="28"/>
          <w:szCs w:val="28"/>
        </w:rPr>
        <w:t xml:space="preserve"> την </w:t>
      </w:r>
      <w:r w:rsidR="00604FA5">
        <w:rPr>
          <w:rStyle w:val="BodyTextChar"/>
          <w:sz w:val="28"/>
          <w:szCs w:val="28"/>
        </w:rPr>
        <w:t xml:space="preserve">έκδοση της </w:t>
      </w:r>
      <w:r w:rsidR="006E3F70">
        <w:rPr>
          <w:rStyle w:val="BodyTextChar"/>
          <w:sz w:val="28"/>
          <w:szCs w:val="28"/>
        </w:rPr>
        <w:t>απόφαση</w:t>
      </w:r>
      <w:r w:rsidR="00604FA5">
        <w:rPr>
          <w:rStyle w:val="BodyTextChar"/>
          <w:sz w:val="28"/>
          <w:szCs w:val="28"/>
        </w:rPr>
        <w:t>ς</w:t>
      </w:r>
      <w:r w:rsidR="006E3F70">
        <w:rPr>
          <w:rStyle w:val="BodyTextChar"/>
          <w:sz w:val="28"/>
          <w:szCs w:val="28"/>
        </w:rPr>
        <w:t xml:space="preserve"> της </w:t>
      </w:r>
      <w:r w:rsidR="00367D47">
        <w:rPr>
          <w:rStyle w:val="BodyTextChar"/>
          <w:sz w:val="28"/>
          <w:szCs w:val="28"/>
        </w:rPr>
        <w:t>Πολεοδομικής Αρχής</w:t>
      </w:r>
      <w:r w:rsidR="00604FA5">
        <w:rPr>
          <w:rStyle w:val="BodyTextChar"/>
          <w:sz w:val="28"/>
          <w:szCs w:val="28"/>
        </w:rPr>
        <w:t>,</w:t>
      </w:r>
      <w:r w:rsidR="00367D47">
        <w:rPr>
          <w:rStyle w:val="BodyTextChar"/>
          <w:sz w:val="28"/>
          <w:szCs w:val="28"/>
        </w:rPr>
        <w:t xml:space="preserve"> </w:t>
      </w:r>
      <w:r w:rsidR="00367D47" w:rsidRPr="00604FA5">
        <w:rPr>
          <w:rStyle w:val="BodyTextChar"/>
          <w:sz w:val="28"/>
          <w:szCs w:val="28"/>
        </w:rPr>
        <w:t xml:space="preserve">που </w:t>
      </w:r>
      <w:r w:rsidR="00532B5F" w:rsidRPr="00604FA5">
        <w:rPr>
          <w:rStyle w:val="BodyTextChar"/>
          <w:sz w:val="28"/>
          <w:szCs w:val="28"/>
        </w:rPr>
        <w:t>αποτ</w:t>
      </w:r>
      <w:r w:rsidR="00604FA5">
        <w:rPr>
          <w:rStyle w:val="BodyTextChar"/>
          <w:sz w:val="28"/>
          <w:szCs w:val="28"/>
        </w:rPr>
        <w:t>έλεσε</w:t>
      </w:r>
      <w:r w:rsidR="00532B5F" w:rsidRPr="00604FA5">
        <w:rPr>
          <w:rStyle w:val="BodyTextChar"/>
          <w:sz w:val="28"/>
          <w:szCs w:val="28"/>
        </w:rPr>
        <w:t xml:space="preserve"> την τελική και εκτελεστή διοικητική πράξη, μπορούσε </w:t>
      </w:r>
      <w:r w:rsidR="00367D47" w:rsidRPr="00604FA5">
        <w:rPr>
          <w:rStyle w:val="BodyTextChar"/>
          <w:sz w:val="28"/>
          <w:szCs w:val="28"/>
        </w:rPr>
        <w:t xml:space="preserve">και η απόφαση της Υπουργικής Επιτροπής επί της </w:t>
      </w:r>
      <w:r w:rsidR="008A615A" w:rsidRPr="00604FA5">
        <w:rPr>
          <w:rStyle w:val="BodyTextChar"/>
          <w:sz w:val="28"/>
          <w:szCs w:val="28"/>
        </w:rPr>
        <w:t>Ι</w:t>
      </w:r>
      <w:r w:rsidR="00367D47" w:rsidRPr="00604FA5">
        <w:rPr>
          <w:rStyle w:val="BodyTextChar"/>
          <w:sz w:val="28"/>
          <w:szCs w:val="28"/>
        </w:rPr>
        <w:t xml:space="preserve">εραρχικής </w:t>
      </w:r>
      <w:r w:rsidR="008A615A" w:rsidRPr="00604FA5">
        <w:rPr>
          <w:rStyle w:val="BodyTextChar"/>
          <w:sz w:val="28"/>
          <w:szCs w:val="28"/>
        </w:rPr>
        <w:t>Π</w:t>
      </w:r>
      <w:r w:rsidR="00367D47" w:rsidRPr="00604FA5">
        <w:rPr>
          <w:rStyle w:val="BodyTextChar"/>
          <w:sz w:val="28"/>
          <w:szCs w:val="28"/>
        </w:rPr>
        <w:t>ροσφυγής</w:t>
      </w:r>
      <w:r w:rsidR="008A615A" w:rsidRPr="00604FA5">
        <w:rPr>
          <w:rStyle w:val="BodyTextChar"/>
          <w:sz w:val="28"/>
          <w:szCs w:val="28"/>
        </w:rPr>
        <w:t>,</w:t>
      </w:r>
      <w:r w:rsidR="00367D47" w:rsidRPr="00604FA5">
        <w:rPr>
          <w:rStyle w:val="BodyTextChar"/>
          <w:sz w:val="28"/>
          <w:szCs w:val="28"/>
        </w:rPr>
        <w:t xml:space="preserve"> </w:t>
      </w:r>
      <w:r w:rsidR="00532B5F" w:rsidRPr="00604FA5">
        <w:rPr>
          <w:rStyle w:val="BodyTextChar"/>
          <w:sz w:val="28"/>
          <w:szCs w:val="28"/>
        </w:rPr>
        <w:t>να καταστεί επίδικη στην προσφυγή</w:t>
      </w:r>
      <w:r w:rsidR="00604FA5">
        <w:rPr>
          <w:rStyle w:val="BodyTextChar"/>
          <w:sz w:val="28"/>
          <w:szCs w:val="28"/>
        </w:rPr>
        <w:t xml:space="preserve"> που καταχωρήθηκε (βλ.</w:t>
      </w:r>
      <w:r w:rsidR="00532B5F" w:rsidRPr="00604FA5">
        <w:rPr>
          <w:rStyle w:val="BodyTextChar"/>
          <w:sz w:val="28"/>
          <w:szCs w:val="28"/>
        </w:rPr>
        <w:t xml:space="preserve"> </w:t>
      </w:r>
      <w:proofErr w:type="spellStart"/>
      <w:r w:rsidR="00532B5F" w:rsidRPr="00604FA5">
        <w:rPr>
          <w:rStyle w:val="BodyTextChar"/>
          <w:b/>
          <w:bCs/>
          <w:i/>
          <w:iCs/>
          <w:sz w:val="28"/>
          <w:szCs w:val="28"/>
          <w:lang w:val="en-US"/>
        </w:rPr>
        <w:t>Strongiliotis</w:t>
      </w:r>
      <w:proofErr w:type="spellEnd"/>
      <w:r w:rsidR="00532B5F" w:rsidRPr="00604FA5">
        <w:rPr>
          <w:rStyle w:val="BodyTextChar"/>
          <w:b/>
          <w:bCs/>
          <w:i/>
          <w:iCs/>
          <w:sz w:val="28"/>
          <w:szCs w:val="28"/>
        </w:rPr>
        <w:t xml:space="preserve"> </w:t>
      </w:r>
      <w:r w:rsidR="00532B5F" w:rsidRPr="00604FA5">
        <w:rPr>
          <w:rStyle w:val="BodyTextChar"/>
          <w:b/>
          <w:bCs/>
          <w:i/>
          <w:iCs/>
          <w:sz w:val="28"/>
          <w:szCs w:val="28"/>
          <w:lang w:val="en-US"/>
        </w:rPr>
        <w:t>v</w:t>
      </w:r>
      <w:r w:rsidR="00532B5F" w:rsidRPr="00604FA5">
        <w:rPr>
          <w:rStyle w:val="BodyTextChar"/>
          <w:b/>
          <w:bCs/>
          <w:i/>
          <w:iCs/>
          <w:sz w:val="28"/>
          <w:szCs w:val="28"/>
        </w:rPr>
        <w:t xml:space="preserve">. </w:t>
      </w:r>
      <w:r w:rsidR="00532B5F" w:rsidRPr="00604FA5">
        <w:rPr>
          <w:rStyle w:val="BodyTextChar"/>
          <w:b/>
          <w:bCs/>
          <w:i/>
          <w:iCs/>
          <w:sz w:val="28"/>
          <w:szCs w:val="28"/>
          <w:lang w:val="en-US"/>
        </w:rPr>
        <w:t>Republic</w:t>
      </w:r>
      <w:r w:rsidR="00532B5F" w:rsidRPr="00604FA5">
        <w:rPr>
          <w:rStyle w:val="BodyTextChar"/>
          <w:b/>
          <w:bCs/>
          <w:i/>
          <w:iCs/>
          <w:sz w:val="28"/>
          <w:szCs w:val="28"/>
        </w:rPr>
        <w:t xml:space="preserve"> (1985) 3 </w:t>
      </w:r>
      <w:r w:rsidR="00532B5F" w:rsidRPr="00604FA5">
        <w:rPr>
          <w:rStyle w:val="BodyTextChar"/>
          <w:b/>
          <w:bCs/>
          <w:i/>
          <w:iCs/>
          <w:sz w:val="28"/>
          <w:szCs w:val="28"/>
          <w:lang w:val="en-US"/>
        </w:rPr>
        <w:t>C</w:t>
      </w:r>
      <w:r w:rsidR="00532B5F" w:rsidRPr="00604FA5">
        <w:rPr>
          <w:rStyle w:val="BodyTextChar"/>
          <w:b/>
          <w:bCs/>
          <w:i/>
          <w:iCs/>
          <w:sz w:val="28"/>
          <w:szCs w:val="28"/>
        </w:rPr>
        <w:t>.</w:t>
      </w:r>
      <w:r w:rsidR="00532B5F" w:rsidRPr="00604FA5">
        <w:rPr>
          <w:rStyle w:val="BodyTextChar"/>
          <w:b/>
          <w:bCs/>
          <w:i/>
          <w:iCs/>
          <w:sz w:val="28"/>
          <w:szCs w:val="28"/>
          <w:lang w:val="en-US"/>
        </w:rPr>
        <w:t>L</w:t>
      </w:r>
      <w:r w:rsidR="00532B5F" w:rsidRPr="00604FA5">
        <w:rPr>
          <w:rStyle w:val="BodyTextChar"/>
          <w:b/>
          <w:bCs/>
          <w:i/>
          <w:iCs/>
          <w:sz w:val="28"/>
          <w:szCs w:val="28"/>
        </w:rPr>
        <w:t>.</w:t>
      </w:r>
      <w:r w:rsidR="00532B5F" w:rsidRPr="00604FA5">
        <w:rPr>
          <w:rStyle w:val="BodyTextChar"/>
          <w:b/>
          <w:bCs/>
          <w:i/>
          <w:iCs/>
          <w:sz w:val="28"/>
          <w:szCs w:val="28"/>
          <w:lang w:val="en-US"/>
        </w:rPr>
        <w:t>R</w:t>
      </w:r>
      <w:r w:rsidR="00532B5F" w:rsidRPr="00604FA5">
        <w:rPr>
          <w:rStyle w:val="BodyTextChar"/>
          <w:b/>
          <w:bCs/>
          <w:i/>
          <w:iCs/>
          <w:sz w:val="28"/>
          <w:szCs w:val="28"/>
        </w:rPr>
        <w:t>. 1085</w:t>
      </w:r>
      <w:r w:rsidR="00604FA5" w:rsidRPr="00604FA5">
        <w:rPr>
          <w:rStyle w:val="BodyTextChar"/>
          <w:i/>
          <w:iCs/>
          <w:sz w:val="28"/>
          <w:szCs w:val="28"/>
        </w:rPr>
        <w:t>).</w:t>
      </w:r>
    </w:p>
    <w:p w14:paraId="4E2FFD6E" w14:textId="77777777" w:rsidR="00532B5F" w:rsidRDefault="00532B5F" w:rsidP="00FF5F38">
      <w:pPr>
        <w:pStyle w:val="BodyText"/>
        <w:spacing w:after="0"/>
        <w:ind w:firstLine="284"/>
        <w:jc w:val="both"/>
        <w:rPr>
          <w:rStyle w:val="BodyTextChar"/>
          <w:sz w:val="28"/>
          <w:szCs w:val="28"/>
        </w:rPr>
      </w:pPr>
    </w:p>
    <w:p w14:paraId="5745004B" w14:textId="7BEBA87A" w:rsidR="006B1D81" w:rsidRPr="009D24B0" w:rsidRDefault="006F49F7" w:rsidP="00604FA5">
      <w:pPr>
        <w:pStyle w:val="BodyText"/>
        <w:spacing w:after="0"/>
        <w:ind w:firstLine="284"/>
        <w:jc w:val="both"/>
        <w:rPr>
          <w:rStyle w:val="BodyTextChar"/>
          <w:b/>
          <w:bCs/>
          <w:sz w:val="28"/>
          <w:szCs w:val="28"/>
        </w:rPr>
      </w:pPr>
      <w:r w:rsidRPr="00604FA5">
        <w:rPr>
          <w:rStyle w:val="BodyTextChar"/>
          <w:sz w:val="28"/>
          <w:szCs w:val="28"/>
        </w:rPr>
        <w:t xml:space="preserve">Εννοείται πως στις περιπτώσεις </w:t>
      </w:r>
      <w:r w:rsidR="006B1D81" w:rsidRPr="00604FA5">
        <w:rPr>
          <w:rStyle w:val="BodyTextChar"/>
          <w:sz w:val="28"/>
          <w:szCs w:val="28"/>
        </w:rPr>
        <w:t>απόρριψης της ιεραρχικής προσφυγής</w:t>
      </w:r>
      <w:r w:rsidRPr="00604FA5">
        <w:rPr>
          <w:rStyle w:val="BodyTextChar"/>
          <w:sz w:val="28"/>
          <w:szCs w:val="28"/>
        </w:rPr>
        <w:t xml:space="preserve"> από την Υπουργική Επιτροπή,</w:t>
      </w:r>
      <w:r w:rsidR="006B1D81" w:rsidRPr="00604FA5">
        <w:rPr>
          <w:rStyle w:val="BodyTextChar"/>
          <w:sz w:val="28"/>
          <w:szCs w:val="28"/>
        </w:rPr>
        <w:t xml:space="preserve"> δεν απαιτείται οτιδήποτε περαιτέρω</w:t>
      </w:r>
      <w:r w:rsidR="00C54BF3" w:rsidRPr="00604FA5">
        <w:rPr>
          <w:rStyle w:val="BodyTextChar"/>
          <w:sz w:val="28"/>
          <w:szCs w:val="28"/>
        </w:rPr>
        <w:t xml:space="preserve"> από την Πολεοδομική Αρχή</w:t>
      </w:r>
      <w:r w:rsidR="006B1D81" w:rsidRPr="00604FA5">
        <w:rPr>
          <w:rStyle w:val="BodyTextChar"/>
          <w:sz w:val="28"/>
          <w:szCs w:val="28"/>
        </w:rPr>
        <w:t>. Στην παρούσα υπόθεση</w:t>
      </w:r>
      <w:r w:rsidR="00C54BF3" w:rsidRPr="00604FA5">
        <w:rPr>
          <w:rStyle w:val="BodyTextChar"/>
          <w:sz w:val="28"/>
          <w:szCs w:val="28"/>
        </w:rPr>
        <w:t xml:space="preserve"> όμως</w:t>
      </w:r>
      <w:r w:rsidRPr="00604FA5">
        <w:rPr>
          <w:rStyle w:val="BodyTextChar"/>
          <w:sz w:val="28"/>
          <w:szCs w:val="28"/>
        </w:rPr>
        <w:t>,</w:t>
      </w:r>
      <w:r w:rsidR="006B1D81" w:rsidRPr="00604FA5">
        <w:rPr>
          <w:rStyle w:val="BodyTextChar"/>
          <w:sz w:val="28"/>
          <w:szCs w:val="28"/>
        </w:rPr>
        <w:t xml:space="preserve"> </w:t>
      </w:r>
      <w:r w:rsidRPr="00604FA5">
        <w:rPr>
          <w:rStyle w:val="BodyTextChar"/>
          <w:sz w:val="28"/>
          <w:szCs w:val="28"/>
        </w:rPr>
        <w:t xml:space="preserve">όπου </w:t>
      </w:r>
      <w:r w:rsidR="00C54BF3" w:rsidRPr="00604FA5">
        <w:rPr>
          <w:rStyle w:val="BodyTextChar"/>
          <w:sz w:val="28"/>
          <w:szCs w:val="28"/>
        </w:rPr>
        <w:t xml:space="preserve">κρίθηκε πως </w:t>
      </w:r>
      <w:r w:rsidR="006B1D81" w:rsidRPr="00604FA5">
        <w:rPr>
          <w:rStyle w:val="BodyTextChar"/>
          <w:sz w:val="28"/>
          <w:szCs w:val="28"/>
        </w:rPr>
        <w:t xml:space="preserve">απαιτείτο όπως τροποποιηθεί </w:t>
      </w:r>
      <w:r w:rsidRPr="00604FA5">
        <w:rPr>
          <w:rStyle w:val="BodyTextChar"/>
          <w:sz w:val="28"/>
          <w:szCs w:val="28"/>
        </w:rPr>
        <w:t>το Παράρτημα της</w:t>
      </w:r>
      <w:r w:rsidR="006B1D81" w:rsidRPr="00604FA5">
        <w:rPr>
          <w:rStyle w:val="BodyTextChar"/>
          <w:sz w:val="28"/>
          <w:szCs w:val="28"/>
        </w:rPr>
        <w:t xml:space="preserve"> Πολεοδομική</w:t>
      </w:r>
      <w:r w:rsidRPr="00604FA5">
        <w:rPr>
          <w:rStyle w:val="BodyTextChar"/>
          <w:sz w:val="28"/>
          <w:szCs w:val="28"/>
        </w:rPr>
        <w:t>ς</w:t>
      </w:r>
      <w:r w:rsidR="006B1D81" w:rsidRPr="00604FA5">
        <w:rPr>
          <w:rStyle w:val="BodyTextChar"/>
          <w:sz w:val="28"/>
          <w:szCs w:val="28"/>
        </w:rPr>
        <w:t xml:space="preserve"> Άδεια</w:t>
      </w:r>
      <w:r w:rsidRPr="00604FA5">
        <w:rPr>
          <w:rStyle w:val="BodyTextChar"/>
          <w:sz w:val="28"/>
          <w:szCs w:val="28"/>
        </w:rPr>
        <w:t>ς</w:t>
      </w:r>
      <w:r w:rsidR="006B1D81" w:rsidRPr="00604FA5">
        <w:rPr>
          <w:rStyle w:val="BodyTextChar"/>
          <w:sz w:val="28"/>
          <w:szCs w:val="28"/>
        </w:rPr>
        <w:t xml:space="preserve"> που εκδ</w:t>
      </w:r>
      <w:r w:rsidRPr="00604FA5">
        <w:rPr>
          <w:rStyle w:val="BodyTextChar"/>
          <w:sz w:val="28"/>
          <w:szCs w:val="28"/>
        </w:rPr>
        <w:t>όθηκε</w:t>
      </w:r>
      <w:r w:rsidR="006B1D81" w:rsidRPr="00604FA5">
        <w:rPr>
          <w:rStyle w:val="BodyTextChar"/>
          <w:sz w:val="28"/>
          <w:szCs w:val="28"/>
        </w:rPr>
        <w:t xml:space="preserve"> από την Πολεοδομική Αρχή, η </w:t>
      </w:r>
      <w:r w:rsidRPr="00604FA5">
        <w:rPr>
          <w:rStyle w:val="BodyTextChar"/>
          <w:sz w:val="28"/>
          <w:szCs w:val="28"/>
        </w:rPr>
        <w:t xml:space="preserve">απόφαση αυτή ήταν που </w:t>
      </w:r>
      <w:r w:rsidR="006B1D81" w:rsidRPr="00604FA5">
        <w:rPr>
          <w:rStyle w:val="BodyTextChar"/>
          <w:sz w:val="28"/>
          <w:szCs w:val="28"/>
        </w:rPr>
        <w:t>καθόρισε το τέλος της διαδικασίας.</w:t>
      </w:r>
      <w:r w:rsidR="006B1D81">
        <w:rPr>
          <w:rStyle w:val="BodyTextChar"/>
          <w:sz w:val="28"/>
          <w:szCs w:val="28"/>
        </w:rPr>
        <w:t xml:space="preserve"> </w:t>
      </w:r>
    </w:p>
    <w:p w14:paraId="7BA6E153" w14:textId="77777777" w:rsidR="006B1D81" w:rsidRDefault="006B1D81" w:rsidP="00FF5F38">
      <w:pPr>
        <w:pStyle w:val="BodyText"/>
        <w:spacing w:after="0"/>
        <w:ind w:firstLine="284"/>
        <w:jc w:val="both"/>
        <w:rPr>
          <w:rStyle w:val="BodyTextChar"/>
          <w:sz w:val="28"/>
          <w:szCs w:val="28"/>
        </w:rPr>
      </w:pPr>
    </w:p>
    <w:p w14:paraId="7D1E96C1" w14:textId="1DEC049F" w:rsidR="006B1D81" w:rsidRDefault="006B1D81" w:rsidP="00FF5F38">
      <w:pPr>
        <w:pStyle w:val="BodyText"/>
        <w:spacing w:after="0"/>
        <w:ind w:firstLine="284"/>
        <w:jc w:val="both"/>
        <w:rPr>
          <w:rStyle w:val="BodyTextChar"/>
          <w:sz w:val="28"/>
          <w:szCs w:val="28"/>
        </w:rPr>
      </w:pPr>
      <w:r>
        <w:rPr>
          <w:rStyle w:val="BodyTextChar"/>
          <w:sz w:val="28"/>
          <w:szCs w:val="28"/>
        </w:rPr>
        <w:t>Περαιτέρω δεν μπορεί να γίνει δεκτή η εισήγηση των εφεσιβλήτων</w:t>
      </w:r>
      <w:r w:rsidR="006F49F7">
        <w:rPr>
          <w:rStyle w:val="BodyTextChar"/>
          <w:sz w:val="28"/>
          <w:szCs w:val="28"/>
        </w:rPr>
        <w:t>,</w:t>
      </w:r>
      <w:r>
        <w:rPr>
          <w:rStyle w:val="BodyTextChar"/>
          <w:sz w:val="28"/>
          <w:szCs w:val="28"/>
        </w:rPr>
        <w:t xml:space="preserve"> ότι λόγω της δεσμευτικότητας της απόφασης της Υπουργικής Επιτροπής</w:t>
      </w:r>
      <w:r w:rsidR="006F49F7">
        <w:rPr>
          <w:rStyle w:val="BodyTextChar"/>
          <w:sz w:val="28"/>
          <w:szCs w:val="28"/>
        </w:rPr>
        <w:t>,</w:t>
      </w:r>
      <w:r>
        <w:rPr>
          <w:rStyle w:val="BodyTextChar"/>
          <w:sz w:val="28"/>
          <w:szCs w:val="28"/>
        </w:rPr>
        <w:t xml:space="preserve"> συνεπάγεται πως η απόφαση του αρμόδιου οργάνου προς έκδοση Πολεοδομικών Αδειών και/ή τροποποιήσεως αυτών</w:t>
      </w:r>
      <w:r w:rsidR="006F49F7" w:rsidRPr="006F49F7">
        <w:rPr>
          <w:rStyle w:val="BodyTextChar"/>
          <w:sz w:val="28"/>
          <w:szCs w:val="28"/>
        </w:rPr>
        <w:t xml:space="preserve">, </w:t>
      </w:r>
      <w:r w:rsidR="006F49F7">
        <w:rPr>
          <w:rStyle w:val="BodyTextChar"/>
          <w:sz w:val="28"/>
          <w:szCs w:val="28"/>
        </w:rPr>
        <w:t>σε συμμόρφωση με αυτήν,</w:t>
      </w:r>
      <w:r>
        <w:rPr>
          <w:rStyle w:val="BodyTextChar"/>
          <w:sz w:val="28"/>
          <w:szCs w:val="28"/>
        </w:rPr>
        <w:t xml:space="preserve"> δεν αποτελεί εκτελεστή διοικητική πράξη. Ο χαρακτήρας της αρμοδιότητας </w:t>
      </w:r>
      <w:r w:rsidR="006F49F7">
        <w:rPr>
          <w:rStyle w:val="BodyTextChar"/>
          <w:sz w:val="28"/>
          <w:szCs w:val="28"/>
        </w:rPr>
        <w:t xml:space="preserve">του διοικητικού οργάνου </w:t>
      </w:r>
      <w:r>
        <w:rPr>
          <w:rStyle w:val="BodyTextChar"/>
          <w:sz w:val="28"/>
          <w:szCs w:val="28"/>
        </w:rPr>
        <w:t xml:space="preserve">ως </w:t>
      </w:r>
      <w:r w:rsidRPr="006B1D81">
        <w:rPr>
          <w:rStyle w:val="BodyTextChar"/>
          <w:i/>
          <w:iCs/>
          <w:sz w:val="28"/>
          <w:szCs w:val="28"/>
        </w:rPr>
        <w:t>«δέσμιας»</w:t>
      </w:r>
      <w:r>
        <w:rPr>
          <w:rStyle w:val="BodyTextChar"/>
          <w:sz w:val="28"/>
          <w:szCs w:val="28"/>
        </w:rPr>
        <w:t xml:space="preserve"> δεν αποκλείει την </w:t>
      </w:r>
      <w:r w:rsidR="006F49F7">
        <w:rPr>
          <w:rStyle w:val="BodyTextChar"/>
          <w:sz w:val="28"/>
          <w:szCs w:val="28"/>
        </w:rPr>
        <w:t xml:space="preserve">φύση </w:t>
      </w:r>
      <w:r>
        <w:rPr>
          <w:rStyle w:val="BodyTextChar"/>
          <w:sz w:val="28"/>
          <w:szCs w:val="28"/>
        </w:rPr>
        <w:t>των διοικητικών πράξεων που εκδίδονται από</w:t>
      </w:r>
      <w:r w:rsidR="006F49F7">
        <w:rPr>
          <w:rStyle w:val="BodyTextChar"/>
          <w:sz w:val="28"/>
          <w:szCs w:val="28"/>
        </w:rPr>
        <w:t xml:space="preserve"> αυτό ως εκτελεστών. </w:t>
      </w:r>
      <w:r>
        <w:rPr>
          <w:rStyle w:val="BodyTextChar"/>
          <w:sz w:val="28"/>
          <w:szCs w:val="28"/>
        </w:rPr>
        <w:t xml:space="preserve"> </w:t>
      </w:r>
    </w:p>
    <w:p w14:paraId="6BD3118D" w14:textId="77777777" w:rsidR="006B1D81" w:rsidRDefault="006B1D81" w:rsidP="00FF5F38">
      <w:pPr>
        <w:pStyle w:val="BodyText"/>
        <w:spacing w:after="0"/>
        <w:ind w:firstLine="284"/>
        <w:jc w:val="both"/>
        <w:rPr>
          <w:rStyle w:val="BodyTextChar"/>
          <w:sz w:val="28"/>
          <w:szCs w:val="28"/>
        </w:rPr>
      </w:pPr>
    </w:p>
    <w:p w14:paraId="4EE6FFA4" w14:textId="1474487D" w:rsidR="00367D47" w:rsidRDefault="006B1D81" w:rsidP="00FF5F38">
      <w:pPr>
        <w:pStyle w:val="BodyText"/>
        <w:spacing w:after="0"/>
        <w:ind w:firstLine="284"/>
        <w:jc w:val="both"/>
        <w:rPr>
          <w:rStyle w:val="BodyTextChar"/>
          <w:sz w:val="28"/>
          <w:szCs w:val="28"/>
        </w:rPr>
      </w:pPr>
      <w:r>
        <w:rPr>
          <w:rStyle w:val="BodyTextChar"/>
          <w:sz w:val="28"/>
          <w:szCs w:val="28"/>
        </w:rPr>
        <w:t xml:space="preserve">Ο πρώτος λόγος έφεσης για τους ανωτέρω λόγους, γίνεται δεκτός.  </w:t>
      </w:r>
      <w:r w:rsidR="00367D47">
        <w:rPr>
          <w:rStyle w:val="BodyTextChar"/>
          <w:sz w:val="28"/>
          <w:szCs w:val="28"/>
        </w:rPr>
        <w:tab/>
      </w:r>
    </w:p>
    <w:p w14:paraId="41148C1E" w14:textId="77777777" w:rsidR="006B1D81" w:rsidRDefault="006B1D81" w:rsidP="00FF5F38">
      <w:pPr>
        <w:pStyle w:val="BodyText"/>
        <w:spacing w:after="0"/>
        <w:ind w:firstLine="284"/>
        <w:jc w:val="both"/>
        <w:rPr>
          <w:rStyle w:val="BodyTextChar"/>
          <w:sz w:val="28"/>
          <w:szCs w:val="28"/>
        </w:rPr>
      </w:pPr>
    </w:p>
    <w:p w14:paraId="308822A6" w14:textId="75FC0E29" w:rsidR="006B1D81" w:rsidRDefault="006B1D81" w:rsidP="00C54BF3">
      <w:pPr>
        <w:pStyle w:val="BodyText"/>
        <w:spacing w:after="0"/>
        <w:ind w:firstLine="284"/>
        <w:jc w:val="both"/>
        <w:rPr>
          <w:rStyle w:val="BodyTextChar"/>
          <w:sz w:val="28"/>
          <w:szCs w:val="28"/>
        </w:rPr>
      </w:pPr>
      <w:r>
        <w:rPr>
          <w:rStyle w:val="BodyTextChar"/>
          <w:sz w:val="28"/>
          <w:szCs w:val="28"/>
        </w:rPr>
        <w:t>Σύμφωνα με τον δεύτερο λόγο έφεσης, το πρωτόδικο Δικαστήριο όφειλε να είχε εξετάσει και τους λόγους ακυρώσεως πέραν της προδικαστικής ένστασης. Διαφωνούμε.</w:t>
      </w:r>
      <w:r w:rsidR="00C54BF3">
        <w:rPr>
          <w:rStyle w:val="BodyTextChar"/>
          <w:sz w:val="28"/>
          <w:szCs w:val="28"/>
        </w:rPr>
        <w:t xml:space="preserve"> </w:t>
      </w:r>
      <w:r>
        <w:rPr>
          <w:rStyle w:val="BodyTextChar"/>
          <w:sz w:val="28"/>
          <w:szCs w:val="28"/>
        </w:rPr>
        <w:t>Με δεδομένη την απόφαση του Δικαστηρίου ότι η επίδικη στην προσφυγή απόφαση δεν ήταν εκτελεστή διοικητική πράξη, δεν απαιτείτο οπωσδήποτε η εξέταση των λόγων ακυρώσεως εκ του περισσού. Ο δεύτερος λόγος εφέσεως απορρίπτεται (βλ.</w:t>
      </w:r>
      <w:r w:rsidR="007A3864">
        <w:rPr>
          <w:rStyle w:val="BodyTextChar"/>
          <w:sz w:val="28"/>
          <w:szCs w:val="28"/>
        </w:rPr>
        <w:t xml:space="preserve"> επ’ αυτού απόφαση </w:t>
      </w:r>
      <w:r w:rsidR="007A3864">
        <w:rPr>
          <w:rStyle w:val="BodyTextChar"/>
          <w:sz w:val="28"/>
          <w:szCs w:val="28"/>
        </w:rPr>
        <w:lastRenderedPageBreak/>
        <w:t>Ανωτάτου Δικαστηρίου στην</w:t>
      </w:r>
      <w:r>
        <w:rPr>
          <w:rStyle w:val="BodyTextChar"/>
          <w:sz w:val="28"/>
          <w:szCs w:val="28"/>
        </w:rPr>
        <w:t xml:space="preserve"> </w:t>
      </w:r>
      <w:r w:rsidRPr="006B1D81">
        <w:rPr>
          <w:rStyle w:val="BodyTextChar"/>
          <w:b/>
          <w:bCs/>
          <w:i/>
          <w:iCs/>
          <w:sz w:val="28"/>
          <w:szCs w:val="28"/>
        </w:rPr>
        <w:t>Ε.Δ.Δ. 34/2016, ΑΝΤΗ ΣΦΗΚΑ ν. Δημοκρατίας, ημερομηνίας 12/10/2022</w:t>
      </w:r>
      <w:r>
        <w:rPr>
          <w:rStyle w:val="BodyTextChar"/>
          <w:sz w:val="28"/>
          <w:szCs w:val="28"/>
        </w:rPr>
        <w:t xml:space="preserve">).   </w:t>
      </w:r>
    </w:p>
    <w:p w14:paraId="7BD86950" w14:textId="77777777" w:rsidR="006B1D81" w:rsidRDefault="006B1D81" w:rsidP="00FF5F38">
      <w:pPr>
        <w:pStyle w:val="BodyText"/>
        <w:spacing w:after="0"/>
        <w:ind w:firstLine="284"/>
        <w:jc w:val="both"/>
        <w:rPr>
          <w:rStyle w:val="BodyTextChar"/>
          <w:sz w:val="28"/>
          <w:szCs w:val="28"/>
        </w:rPr>
      </w:pPr>
    </w:p>
    <w:p w14:paraId="02845851" w14:textId="1DA7A186" w:rsidR="006B1D81" w:rsidRPr="00C54BF3" w:rsidRDefault="006B1D81" w:rsidP="00FF5F38">
      <w:pPr>
        <w:pStyle w:val="BodyText"/>
        <w:spacing w:after="0"/>
        <w:ind w:firstLine="284"/>
        <w:jc w:val="both"/>
        <w:rPr>
          <w:rStyle w:val="BodyTextChar"/>
          <w:b/>
          <w:bCs/>
          <w:sz w:val="28"/>
          <w:szCs w:val="28"/>
        </w:rPr>
      </w:pPr>
      <w:r w:rsidRPr="00C54BF3">
        <w:rPr>
          <w:rStyle w:val="BodyTextChar"/>
          <w:b/>
          <w:bCs/>
          <w:sz w:val="28"/>
          <w:szCs w:val="28"/>
        </w:rPr>
        <w:t xml:space="preserve">Για τους πιο πάνω λόγους, η έφεση επιτυγχάνει και η πρωτόδικη απόφαση ως και η </w:t>
      </w:r>
      <w:r w:rsidR="00BF2297" w:rsidRPr="00C54BF3">
        <w:rPr>
          <w:rStyle w:val="BodyTextChar"/>
          <w:b/>
          <w:bCs/>
          <w:sz w:val="28"/>
          <w:szCs w:val="28"/>
        </w:rPr>
        <w:t>δ</w:t>
      </w:r>
      <w:r w:rsidRPr="00C54BF3">
        <w:rPr>
          <w:rStyle w:val="BodyTextChar"/>
          <w:b/>
          <w:bCs/>
          <w:sz w:val="28"/>
          <w:szCs w:val="28"/>
        </w:rPr>
        <w:t xml:space="preserve">ιαταγή για έξοδα παραμερίζονται. </w:t>
      </w:r>
    </w:p>
    <w:p w14:paraId="74021CED" w14:textId="77777777" w:rsidR="00C54BF3" w:rsidRDefault="00C54BF3" w:rsidP="00FF5F38">
      <w:pPr>
        <w:pStyle w:val="BodyText"/>
        <w:spacing w:after="0"/>
        <w:ind w:firstLine="284"/>
        <w:jc w:val="both"/>
        <w:rPr>
          <w:rStyle w:val="BodyTextChar"/>
          <w:b/>
          <w:bCs/>
          <w:sz w:val="28"/>
          <w:szCs w:val="28"/>
        </w:rPr>
      </w:pPr>
    </w:p>
    <w:p w14:paraId="09B82A2B" w14:textId="61B83CD2" w:rsidR="006B1D81" w:rsidRPr="00C54BF3" w:rsidRDefault="006B1D81" w:rsidP="00FF5F38">
      <w:pPr>
        <w:pStyle w:val="BodyText"/>
        <w:spacing w:after="0"/>
        <w:ind w:firstLine="284"/>
        <w:jc w:val="both"/>
        <w:rPr>
          <w:rStyle w:val="BodyTextChar"/>
          <w:b/>
          <w:bCs/>
          <w:sz w:val="28"/>
          <w:szCs w:val="28"/>
        </w:rPr>
      </w:pPr>
      <w:r w:rsidRPr="00C54BF3">
        <w:rPr>
          <w:rStyle w:val="BodyTextChar"/>
          <w:b/>
          <w:bCs/>
          <w:sz w:val="28"/>
          <w:szCs w:val="28"/>
        </w:rPr>
        <w:t xml:space="preserve">Επιδικάζονται €3.000 έξοδα, πλέον Φ.Π.Α. υπέρ του εφεσείοντα. Η υπόθεση παραπέμπεται προς εκδίκαση </w:t>
      </w:r>
      <w:r w:rsidR="007A3864" w:rsidRPr="00C54BF3">
        <w:rPr>
          <w:rStyle w:val="BodyTextChar"/>
          <w:b/>
          <w:bCs/>
          <w:sz w:val="28"/>
          <w:szCs w:val="28"/>
        </w:rPr>
        <w:t>των λόγων ακυρώσεως στ</w:t>
      </w:r>
      <w:r w:rsidRPr="00C54BF3">
        <w:rPr>
          <w:rStyle w:val="BodyTextChar"/>
          <w:b/>
          <w:bCs/>
          <w:sz w:val="28"/>
          <w:szCs w:val="28"/>
        </w:rPr>
        <w:t xml:space="preserve">ο Διοικητικό Δικαστήριο. </w:t>
      </w:r>
    </w:p>
    <w:p w14:paraId="4B02A422" w14:textId="77777777" w:rsidR="001E2450" w:rsidRDefault="001E2450">
      <w:pPr>
        <w:pStyle w:val="BodyText"/>
        <w:spacing w:after="820" w:line="240" w:lineRule="auto"/>
        <w:ind w:left="4320"/>
        <w:rPr>
          <w:rStyle w:val="BodyTextChar"/>
          <w:sz w:val="28"/>
          <w:szCs w:val="28"/>
        </w:rPr>
      </w:pPr>
    </w:p>
    <w:p w14:paraId="17D98BC4" w14:textId="4D088944" w:rsidR="00AD1936" w:rsidRDefault="00BA3CFE">
      <w:pPr>
        <w:pStyle w:val="BodyText"/>
        <w:spacing w:after="820" w:line="240" w:lineRule="auto"/>
        <w:ind w:left="4320"/>
        <w:rPr>
          <w:rStyle w:val="BodyTextChar"/>
          <w:sz w:val="28"/>
          <w:szCs w:val="28"/>
        </w:rPr>
      </w:pPr>
      <w:r w:rsidRPr="005271D7">
        <w:rPr>
          <w:rStyle w:val="BodyTextChar"/>
          <w:sz w:val="28"/>
          <w:szCs w:val="28"/>
        </w:rPr>
        <w:t>Τ. Θ. ΟΙΚΟΝΟΜΟΥ, Δ.</w:t>
      </w:r>
    </w:p>
    <w:p w14:paraId="0FD39188" w14:textId="77777777" w:rsidR="00AD1936" w:rsidRPr="005271D7" w:rsidRDefault="00BA3CFE">
      <w:pPr>
        <w:pStyle w:val="BodyText"/>
        <w:spacing w:after="820" w:line="240" w:lineRule="auto"/>
        <w:ind w:left="4320"/>
        <w:rPr>
          <w:sz w:val="28"/>
          <w:szCs w:val="28"/>
        </w:rPr>
      </w:pPr>
      <w:r w:rsidRPr="005271D7">
        <w:rPr>
          <w:rStyle w:val="BodyTextChar"/>
          <w:sz w:val="28"/>
          <w:szCs w:val="28"/>
        </w:rPr>
        <w:t>Ν. ΣΑΝΤΗΣ, Δ.</w:t>
      </w:r>
    </w:p>
    <w:p w14:paraId="4282D224" w14:textId="0FCD37D5" w:rsidR="00AD1936" w:rsidRDefault="00BA3CFE">
      <w:pPr>
        <w:pStyle w:val="BodyText"/>
        <w:spacing w:after="0" w:line="240" w:lineRule="auto"/>
        <w:ind w:left="4320"/>
        <w:rPr>
          <w:rStyle w:val="BodyTextChar"/>
          <w:sz w:val="28"/>
          <w:szCs w:val="28"/>
        </w:rPr>
      </w:pPr>
      <w:r w:rsidRPr="005271D7">
        <w:rPr>
          <w:rStyle w:val="BodyTextChar"/>
          <w:sz w:val="28"/>
          <w:szCs w:val="28"/>
        </w:rPr>
        <w:t>Μ. ΚΑΛΛΙ</w:t>
      </w:r>
      <w:r w:rsidR="005271D7">
        <w:rPr>
          <w:rStyle w:val="BodyTextChar"/>
          <w:sz w:val="28"/>
          <w:szCs w:val="28"/>
        </w:rPr>
        <w:t>Γ</w:t>
      </w:r>
      <w:r w:rsidRPr="005271D7">
        <w:rPr>
          <w:rStyle w:val="BodyTextChar"/>
          <w:sz w:val="28"/>
          <w:szCs w:val="28"/>
        </w:rPr>
        <w:t>ΕΡΟΥ, Δ.</w:t>
      </w:r>
    </w:p>
    <w:p w14:paraId="446895FC" w14:textId="77777777" w:rsidR="005F5C4B" w:rsidRDefault="005F5C4B" w:rsidP="005F5C4B">
      <w:pPr>
        <w:pStyle w:val="BodyText"/>
        <w:spacing w:after="0" w:line="240" w:lineRule="auto"/>
        <w:rPr>
          <w:rStyle w:val="BodyTextChar"/>
          <w:sz w:val="28"/>
          <w:szCs w:val="28"/>
        </w:rPr>
      </w:pPr>
    </w:p>
    <w:p w14:paraId="1671F312" w14:textId="77777777" w:rsidR="005F5C4B" w:rsidRDefault="005F5C4B" w:rsidP="005F5C4B">
      <w:pPr>
        <w:pStyle w:val="BodyText"/>
        <w:spacing w:after="0" w:line="240" w:lineRule="auto"/>
        <w:rPr>
          <w:rStyle w:val="BodyTextChar"/>
          <w:sz w:val="28"/>
          <w:szCs w:val="28"/>
        </w:rPr>
      </w:pPr>
    </w:p>
    <w:p w14:paraId="1CC3B952" w14:textId="77777777" w:rsidR="00EB11D5" w:rsidRDefault="00EB11D5" w:rsidP="005F5C4B">
      <w:pPr>
        <w:pStyle w:val="BodyText"/>
        <w:spacing w:after="0" w:line="240" w:lineRule="auto"/>
        <w:rPr>
          <w:rStyle w:val="BodyTextChar"/>
          <w:sz w:val="20"/>
          <w:szCs w:val="20"/>
        </w:rPr>
      </w:pPr>
    </w:p>
    <w:p w14:paraId="45F720FF" w14:textId="77777777" w:rsidR="00EB11D5" w:rsidRDefault="00EB11D5" w:rsidP="005F5C4B">
      <w:pPr>
        <w:pStyle w:val="BodyText"/>
        <w:spacing w:after="0" w:line="240" w:lineRule="auto"/>
        <w:rPr>
          <w:rStyle w:val="BodyTextChar"/>
          <w:sz w:val="20"/>
          <w:szCs w:val="20"/>
        </w:rPr>
      </w:pPr>
    </w:p>
    <w:p w14:paraId="5007E8C5" w14:textId="77777777" w:rsidR="00EB11D5" w:rsidRDefault="00EB11D5" w:rsidP="005F5C4B">
      <w:pPr>
        <w:pStyle w:val="BodyText"/>
        <w:spacing w:after="0" w:line="240" w:lineRule="auto"/>
        <w:rPr>
          <w:rStyle w:val="BodyTextChar"/>
          <w:sz w:val="20"/>
          <w:szCs w:val="20"/>
        </w:rPr>
      </w:pPr>
    </w:p>
    <w:p w14:paraId="0B486DBA" w14:textId="77777777" w:rsidR="00EB11D5" w:rsidRDefault="00EB11D5" w:rsidP="005F5C4B">
      <w:pPr>
        <w:pStyle w:val="BodyText"/>
        <w:spacing w:after="0" w:line="240" w:lineRule="auto"/>
        <w:rPr>
          <w:rStyle w:val="BodyTextChar"/>
          <w:sz w:val="20"/>
          <w:szCs w:val="20"/>
        </w:rPr>
      </w:pPr>
    </w:p>
    <w:p w14:paraId="28B7BA38" w14:textId="77777777" w:rsidR="00EB11D5" w:rsidRDefault="00EB11D5" w:rsidP="005F5C4B">
      <w:pPr>
        <w:pStyle w:val="BodyText"/>
        <w:spacing w:after="0" w:line="240" w:lineRule="auto"/>
        <w:rPr>
          <w:rStyle w:val="BodyTextChar"/>
          <w:sz w:val="20"/>
          <w:szCs w:val="20"/>
        </w:rPr>
      </w:pPr>
    </w:p>
    <w:p w14:paraId="790E89B6" w14:textId="77777777" w:rsidR="00EB11D5" w:rsidRDefault="00EB11D5" w:rsidP="005F5C4B">
      <w:pPr>
        <w:pStyle w:val="BodyText"/>
        <w:spacing w:after="0" w:line="240" w:lineRule="auto"/>
        <w:rPr>
          <w:rStyle w:val="BodyTextChar"/>
          <w:sz w:val="20"/>
          <w:szCs w:val="20"/>
        </w:rPr>
      </w:pPr>
    </w:p>
    <w:p w14:paraId="71F7D72C" w14:textId="77777777" w:rsidR="00EB11D5" w:rsidRDefault="00EB11D5" w:rsidP="005F5C4B">
      <w:pPr>
        <w:pStyle w:val="BodyText"/>
        <w:spacing w:after="0" w:line="240" w:lineRule="auto"/>
        <w:rPr>
          <w:rStyle w:val="BodyTextChar"/>
          <w:sz w:val="20"/>
          <w:szCs w:val="20"/>
        </w:rPr>
      </w:pPr>
    </w:p>
    <w:p w14:paraId="3480135E" w14:textId="77777777" w:rsidR="00EB11D5" w:rsidRDefault="00EB11D5" w:rsidP="005F5C4B">
      <w:pPr>
        <w:pStyle w:val="BodyText"/>
        <w:spacing w:after="0" w:line="240" w:lineRule="auto"/>
        <w:rPr>
          <w:rStyle w:val="BodyTextChar"/>
          <w:sz w:val="20"/>
          <w:szCs w:val="20"/>
        </w:rPr>
      </w:pPr>
    </w:p>
    <w:p w14:paraId="62C44ADA" w14:textId="77777777" w:rsidR="00EB11D5" w:rsidRDefault="00EB11D5" w:rsidP="005F5C4B">
      <w:pPr>
        <w:pStyle w:val="BodyText"/>
        <w:spacing w:after="0" w:line="240" w:lineRule="auto"/>
        <w:rPr>
          <w:rStyle w:val="BodyTextChar"/>
          <w:sz w:val="20"/>
          <w:szCs w:val="20"/>
        </w:rPr>
      </w:pPr>
    </w:p>
    <w:p w14:paraId="6E59B949" w14:textId="77777777" w:rsidR="00EB11D5" w:rsidRDefault="00EB11D5" w:rsidP="005F5C4B">
      <w:pPr>
        <w:pStyle w:val="BodyText"/>
        <w:spacing w:after="0" w:line="240" w:lineRule="auto"/>
        <w:rPr>
          <w:rStyle w:val="BodyTextChar"/>
          <w:sz w:val="20"/>
          <w:szCs w:val="20"/>
        </w:rPr>
      </w:pPr>
    </w:p>
    <w:p w14:paraId="67403605" w14:textId="77777777" w:rsidR="00EB11D5" w:rsidRDefault="00EB11D5" w:rsidP="005F5C4B">
      <w:pPr>
        <w:pStyle w:val="BodyText"/>
        <w:spacing w:after="0" w:line="240" w:lineRule="auto"/>
        <w:rPr>
          <w:rStyle w:val="BodyTextChar"/>
          <w:sz w:val="20"/>
          <w:szCs w:val="20"/>
        </w:rPr>
      </w:pPr>
    </w:p>
    <w:p w14:paraId="70BF48E2" w14:textId="58F25DA1" w:rsidR="00532B5F" w:rsidRDefault="005F5C4B" w:rsidP="00EB11D5">
      <w:pPr>
        <w:pStyle w:val="BodyText"/>
        <w:spacing w:after="0" w:line="240" w:lineRule="auto"/>
        <w:rPr>
          <w:rStyle w:val="BodyTextChar"/>
          <w:sz w:val="20"/>
          <w:szCs w:val="20"/>
        </w:rPr>
      </w:pPr>
      <w:r w:rsidRPr="005F5C4B">
        <w:rPr>
          <w:rStyle w:val="BodyTextChar"/>
          <w:sz w:val="20"/>
          <w:szCs w:val="20"/>
        </w:rPr>
        <w:t>/</w:t>
      </w:r>
      <w:r>
        <w:rPr>
          <w:rStyle w:val="BodyTextChar"/>
          <w:sz w:val="20"/>
          <w:szCs w:val="20"/>
        </w:rPr>
        <w:t>ΓΓ</w:t>
      </w:r>
    </w:p>
    <w:sectPr w:rsidR="00532B5F" w:rsidSect="00D32FBC">
      <w:headerReference w:type="default" r:id="rId8"/>
      <w:pgSz w:w="11900" w:h="16840"/>
      <w:pgMar w:top="1418" w:right="1809" w:bottom="1418" w:left="1639" w:header="0" w:footer="102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8806" w14:textId="77777777" w:rsidR="002243A6" w:rsidRDefault="002243A6">
      <w:r>
        <w:separator/>
      </w:r>
    </w:p>
  </w:endnote>
  <w:endnote w:type="continuationSeparator" w:id="0">
    <w:p w14:paraId="33BE0501" w14:textId="77777777" w:rsidR="002243A6" w:rsidRDefault="0022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411C4" w14:textId="77777777" w:rsidR="002243A6" w:rsidRDefault="002243A6"/>
  </w:footnote>
  <w:footnote w:type="continuationSeparator" w:id="0">
    <w:p w14:paraId="6CF64A86" w14:textId="77777777" w:rsidR="002243A6" w:rsidRDefault="002243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50550"/>
      <w:docPartObj>
        <w:docPartGallery w:val="Page Numbers (Top of Page)"/>
        <w:docPartUnique/>
      </w:docPartObj>
    </w:sdtPr>
    <w:sdtEndPr>
      <w:rPr>
        <w:noProof/>
      </w:rPr>
    </w:sdtEndPr>
    <w:sdtContent>
      <w:p w14:paraId="0732A965" w14:textId="77777777" w:rsidR="00DC2830" w:rsidRDefault="00DC2830">
        <w:pPr>
          <w:pStyle w:val="Header"/>
          <w:jc w:val="center"/>
        </w:pPr>
      </w:p>
      <w:p w14:paraId="619F0A6C" w14:textId="77777777" w:rsidR="00DC2830" w:rsidRDefault="00DC2830">
        <w:pPr>
          <w:pStyle w:val="Header"/>
          <w:jc w:val="center"/>
        </w:pPr>
      </w:p>
      <w:p w14:paraId="5FABCD9A" w14:textId="6EACB111" w:rsidR="00DC2830" w:rsidRDefault="00DC2830">
        <w:pPr>
          <w:pStyle w:val="Header"/>
          <w:jc w:val="center"/>
        </w:pPr>
        <w:r>
          <w:fldChar w:fldCharType="begin"/>
        </w:r>
        <w:r>
          <w:instrText xml:space="preserve"> PAGE   \* MERGEFORMAT </w:instrText>
        </w:r>
        <w:r>
          <w:fldChar w:fldCharType="separate"/>
        </w:r>
        <w:r w:rsidR="00313A7A">
          <w:rPr>
            <w:noProof/>
          </w:rPr>
          <w:t>2</w:t>
        </w:r>
        <w:r>
          <w:rPr>
            <w:noProof/>
          </w:rPr>
          <w:fldChar w:fldCharType="end"/>
        </w:r>
      </w:p>
    </w:sdtContent>
  </w:sdt>
  <w:p w14:paraId="699E72A7" w14:textId="3E7EF990" w:rsidR="00AD1936" w:rsidRDefault="00AD19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B446E"/>
    <w:multiLevelType w:val="hybridMultilevel"/>
    <w:tmpl w:val="0EDA31D4"/>
    <w:lvl w:ilvl="0" w:tplc="0786F75C">
      <w:start w:val="1"/>
      <w:numFmt w:val="decimal"/>
      <w:lvlText w:val="%1."/>
      <w:lvlJc w:val="left"/>
      <w:pPr>
        <w:ind w:left="1074" w:hanging="360"/>
      </w:pPr>
      <w:rPr>
        <w:rFonts w:hint="default"/>
      </w:rPr>
    </w:lvl>
    <w:lvl w:ilvl="1" w:tplc="20000019" w:tentative="1">
      <w:start w:val="1"/>
      <w:numFmt w:val="lowerLetter"/>
      <w:lvlText w:val="%2."/>
      <w:lvlJc w:val="left"/>
      <w:pPr>
        <w:ind w:left="1794" w:hanging="360"/>
      </w:pPr>
    </w:lvl>
    <w:lvl w:ilvl="2" w:tplc="2000001B" w:tentative="1">
      <w:start w:val="1"/>
      <w:numFmt w:val="lowerRoman"/>
      <w:lvlText w:val="%3."/>
      <w:lvlJc w:val="right"/>
      <w:pPr>
        <w:ind w:left="2514" w:hanging="180"/>
      </w:pPr>
    </w:lvl>
    <w:lvl w:ilvl="3" w:tplc="2000000F" w:tentative="1">
      <w:start w:val="1"/>
      <w:numFmt w:val="decimal"/>
      <w:lvlText w:val="%4."/>
      <w:lvlJc w:val="left"/>
      <w:pPr>
        <w:ind w:left="3234" w:hanging="360"/>
      </w:pPr>
    </w:lvl>
    <w:lvl w:ilvl="4" w:tplc="20000019" w:tentative="1">
      <w:start w:val="1"/>
      <w:numFmt w:val="lowerLetter"/>
      <w:lvlText w:val="%5."/>
      <w:lvlJc w:val="left"/>
      <w:pPr>
        <w:ind w:left="3954" w:hanging="360"/>
      </w:pPr>
    </w:lvl>
    <w:lvl w:ilvl="5" w:tplc="2000001B" w:tentative="1">
      <w:start w:val="1"/>
      <w:numFmt w:val="lowerRoman"/>
      <w:lvlText w:val="%6."/>
      <w:lvlJc w:val="right"/>
      <w:pPr>
        <w:ind w:left="4674" w:hanging="180"/>
      </w:pPr>
    </w:lvl>
    <w:lvl w:ilvl="6" w:tplc="2000000F" w:tentative="1">
      <w:start w:val="1"/>
      <w:numFmt w:val="decimal"/>
      <w:lvlText w:val="%7."/>
      <w:lvlJc w:val="left"/>
      <w:pPr>
        <w:ind w:left="5394" w:hanging="360"/>
      </w:pPr>
    </w:lvl>
    <w:lvl w:ilvl="7" w:tplc="20000019" w:tentative="1">
      <w:start w:val="1"/>
      <w:numFmt w:val="lowerLetter"/>
      <w:lvlText w:val="%8."/>
      <w:lvlJc w:val="left"/>
      <w:pPr>
        <w:ind w:left="6114" w:hanging="360"/>
      </w:pPr>
    </w:lvl>
    <w:lvl w:ilvl="8" w:tplc="2000001B" w:tentative="1">
      <w:start w:val="1"/>
      <w:numFmt w:val="lowerRoman"/>
      <w:lvlText w:val="%9."/>
      <w:lvlJc w:val="right"/>
      <w:pPr>
        <w:ind w:left="6834" w:hanging="180"/>
      </w:pPr>
    </w:lvl>
  </w:abstractNum>
  <w:abstractNum w:abstractNumId="1" w15:restartNumberingAfterBreak="0">
    <w:nsid w:val="391E6264"/>
    <w:multiLevelType w:val="hybridMultilevel"/>
    <w:tmpl w:val="CBA8A3FC"/>
    <w:lvl w:ilvl="0" w:tplc="2000000F">
      <w:start w:val="1"/>
      <w:numFmt w:val="decimal"/>
      <w:lvlText w:val="%1."/>
      <w:lvlJc w:val="left"/>
      <w:pPr>
        <w:ind w:left="2514" w:hanging="360"/>
      </w:pPr>
      <w:rPr>
        <w:rFonts w:hint="default"/>
      </w:rPr>
    </w:lvl>
    <w:lvl w:ilvl="1" w:tplc="20000019" w:tentative="1">
      <w:start w:val="1"/>
      <w:numFmt w:val="lowerLetter"/>
      <w:lvlText w:val="%2."/>
      <w:lvlJc w:val="left"/>
      <w:pPr>
        <w:ind w:left="3234" w:hanging="360"/>
      </w:pPr>
    </w:lvl>
    <w:lvl w:ilvl="2" w:tplc="2000001B" w:tentative="1">
      <w:start w:val="1"/>
      <w:numFmt w:val="lowerRoman"/>
      <w:lvlText w:val="%3."/>
      <w:lvlJc w:val="right"/>
      <w:pPr>
        <w:ind w:left="3954" w:hanging="180"/>
      </w:pPr>
    </w:lvl>
    <w:lvl w:ilvl="3" w:tplc="2000000F" w:tentative="1">
      <w:start w:val="1"/>
      <w:numFmt w:val="decimal"/>
      <w:lvlText w:val="%4."/>
      <w:lvlJc w:val="left"/>
      <w:pPr>
        <w:ind w:left="4674" w:hanging="360"/>
      </w:pPr>
    </w:lvl>
    <w:lvl w:ilvl="4" w:tplc="20000019" w:tentative="1">
      <w:start w:val="1"/>
      <w:numFmt w:val="lowerLetter"/>
      <w:lvlText w:val="%5."/>
      <w:lvlJc w:val="left"/>
      <w:pPr>
        <w:ind w:left="5394" w:hanging="360"/>
      </w:pPr>
    </w:lvl>
    <w:lvl w:ilvl="5" w:tplc="2000001B" w:tentative="1">
      <w:start w:val="1"/>
      <w:numFmt w:val="lowerRoman"/>
      <w:lvlText w:val="%6."/>
      <w:lvlJc w:val="right"/>
      <w:pPr>
        <w:ind w:left="6114" w:hanging="180"/>
      </w:pPr>
    </w:lvl>
    <w:lvl w:ilvl="6" w:tplc="2000000F" w:tentative="1">
      <w:start w:val="1"/>
      <w:numFmt w:val="decimal"/>
      <w:lvlText w:val="%7."/>
      <w:lvlJc w:val="left"/>
      <w:pPr>
        <w:ind w:left="6834" w:hanging="360"/>
      </w:pPr>
    </w:lvl>
    <w:lvl w:ilvl="7" w:tplc="20000019" w:tentative="1">
      <w:start w:val="1"/>
      <w:numFmt w:val="lowerLetter"/>
      <w:lvlText w:val="%8."/>
      <w:lvlJc w:val="left"/>
      <w:pPr>
        <w:ind w:left="7554" w:hanging="360"/>
      </w:pPr>
    </w:lvl>
    <w:lvl w:ilvl="8" w:tplc="2000001B" w:tentative="1">
      <w:start w:val="1"/>
      <w:numFmt w:val="lowerRoman"/>
      <w:lvlText w:val="%9."/>
      <w:lvlJc w:val="right"/>
      <w:pPr>
        <w:ind w:left="8274" w:hanging="180"/>
      </w:pPr>
    </w:lvl>
  </w:abstractNum>
  <w:abstractNum w:abstractNumId="2" w15:restartNumberingAfterBreak="0">
    <w:nsid w:val="3EDD615D"/>
    <w:multiLevelType w:val="multilevel"/>
    <w:tmpl w:val="14AEC4F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6"/>
        <w:szCs w:val="26"/>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36"/>
    <w:rsid w:val="000059F0"/>
    <w:rsid w:val="00023D78"/>
    <w:rsid w:val="000406E6"/>
    <w:rsid w:val="00051228"/>
    <w:rsid w:val="000728E1"/>
    <w:rsid w:val="000805E7"/>
    <w:rsid w:val="00086785"/>
    <w:rsid w:val="000A097C"/>
    <w:rsid w:val="000A0F30"/>
    <w:rsid w:val="000B3D4F"/>
    <w:rsid w:val="000B7E70"/>
    <w:rsid w:val="000D4CB6"/>
    <w:rsid w:val="000E72DE"/>
    <w:rsid w:val="000F7735"/>
    <w:rsid w:val="001133AE"/>
    <w:rsid w:val="0012352A"/>
    <w:rsid w:val="0012503C"/>
    <w:rsid w:val="001504F9"/>
    <w:rsid w:val="00175670"/>
    <w:rsid w:val="001A3685"/>
    <w:rsid w:val="001B4D7B"/>
    <w:rsid w:val="001E2450"/>
    <w:rsid w:val="001F120C"/>
    <w:rsid w:val="001F2A01"/>
    <w:rsid w:val="00212552"/>
    <w:rsid w:val="002175C6"/>
    <w:rsid w:val="00217D36"/>
    <w:rsid w:val="002243A6"/>
    <w:rsid w:val="00243B94"/>
    <w:rsid w:val="00273E03"/>
    <w:rsid w:val="00275362"/>
    <w:rsid w:val="0027792C"/>
    <w:rsid w:val="002A55E6"/>
    <w:rsid w:val="002C75F5"/>
    <w:rsid w:val="00313A7A"/>
    <w:rsid w:val="00316E07"/>
    <w:rsid w:val="0032502E"/>
    <w:rsid w:val="00340D34"/>
    <w:rsid w:val="0034483D"/>
    <w:rsid w:val="00367D47"/>
    <w:rsid w:val="003A77A2"/>
    <w:rsid w:val="003E6AC1"/>
    <w:rsid w:val="003F2889"/>
    <w:rsid w:val="00422D11"/>
    <w:rsid w:val="00470EBD"/>
    <w:rsid w:val="004B755C"/>
    <w:rsid w:val="004C0312"/>
    <w:rsid w:val="004F60CD"/>
    <w:rsid w:val="00500F83"/>
    <w:rsid w:val="005271D7"/>
    <w:rsid w:val="00532B5F"/>
    <w:rsid w:val="005542BF"/>
    <w:rsid w:val="005557D8"/>
    <w:rsid w:val="005D5EBF"/>
    <w:rsid w:val="005E43BC"/>
    <w:rsid w:val="005F5C4B"/>
    <w:rsid w:val="00604FA5"/>
    <w:rsid w:val="00605A24"/>
    <w:rsid w:val="00660E2B"/>
    <w:rsid w:val="00676B81"/>
    <w:rsid w:val="006B1D81"/>
    <w:rsid w:val="006B4B4F"/>
    <w:rsid w:val="006C218A"/>
    <w:rsid w:val="006D5166"/>
    <w:rsid w:val="006E3F70"/>
    <w:rsid w:val="006F49F7"/>
    <w:rsid w:val="007A3864"/>
    <w:rsid w:val="007A766B"/>
    <w:rsid w:val="007C410F"/>
    <w:rsid w:val="007C5D69"/>
    <w:rsid w:val="007E1D63"/>
    <w:rsid w:val="00886B95"/>
    <w:rsid w:val="008A13E0"/>
    <w:rsid w:val="008A4472"/>
    <w:rsid w:val="008A615A"/>
    <w:rsid w:val="008D3075"/>
    <w:rsid w:val="008D4337"/>
    <w:rsid w:val="008D5D7B"/>
    <w:rsid w:val="00903421"/>
    <w:rsid w:val="0093034E"/>
    <w:rsid w:val="009C6802"/>
    <w:rsid w:val="009C7308"/>
    <w:rsid w:val="009D24B0"/>
    <w:rsid w:val="009D5187"/>
    <w:rsid w:val="009F44DA"/>
    <w:rsid w:val="00A47B4F"/>
    <w:rsid w:val="00A54599"/>
    <w:rsid w:val="00A67183"/>
    <w:rsid w:val="00A92F42"/>
    <w:rsid w:val="00AC66E0"/>
    <w:rsid w:val="00AD1936"/>
    <w:rsid w:val="00AD33E5"/>
    <w:rsid w:val="00AE3D2F"/>
    <w:rsid w:val="00B43FB0"/>
    <w:rsid w:val="00B543C2"/>
    <w:rsid w:val="00B92A95"/>
    <w:rsid w:val="00BA0F89"/>
    <w:rsid w:val="00BA3CFE"/>
    <w:rsid w:val="00BC2C3E"/>
    <w:rsid w:val="00BC42A6"/>
    <w:rsid w:val="00BD07C6"/>
    <w:rsid w:val="00BE2CB3"/>
    <w:rsid w:val="00BE588A"/>
    <w:rsid w:val="00BF2297"/>
    <w:rsid w:val="00C000C8"/>
    <w:rsid w:val="00C54BF3"/>
    <w:rsid w:val="00C65937"/>
    <w:rsid w:val="00C84B20"/>
    <w:rsid w:val="00CC3876"/>
    <w:rsid w:val="00CC6846"/>
    <w:rsid w:val="00CE201A"/>
    <w:rsid w:val="00CE65BE"/>
    <w:rsid w:val="00CF2FAA"/>
    <w:rsid w:val="00D30269"/>
    <w:rsid w:val="00D32FBC"/>
    <w:rsid w:val="00D50547"/>
    <w:rsid w:val="00D86653"/>
    <w:rsid w:val="00DA515A"/>
    <w:rsid w:val="00DC2830"/>
    <w:rsid w:val="00E35F8E"/>
    <w:rsid w:val="00E514D1"/>
    <w:rsid w:val="00E517F5"/>
    <w:rsid w:val="00E51879"/>
    <w:rsid w:val="00E729E6"/>
    <w:rsid w:val="00E9772A"/>
    <w:rsid w:val="00EA76A8"/>
    <w:rsid w:val="00EB11D5"/>
    <w:rsid w:val="00F45CD9"/>
    <w:rsid w:val="00F607F4"/>
    <w:rsid w:val="00F61D3C"/>
    <w:rsid w:val="00FA6681"/>
    <w:rsid w:val="00FF5F3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009C5"/>
  <w15:docId w15:val="{13DEFA29-52FF-477A-8F19-EDA35322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Bookman Old Style" w:eastAsia="Bookman Old Style" w:hAnsi="Bookman Old Style" w:cs="Bookman Old Style"/>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Bookman Old Style" w:eastAsia="Bookman Old Style" w:hAnsi="Bookman Old Style" w:cs="Bookman Old Style"/>
      <w:b w:val="0"/>
      <w:bCs w:val="0"/>
      <w:i w:val="0"/>
      <w:iCs w:val="0"/>
      <w:smallCaps w:val="0"/>
      <w:strike w:val="0"/>
      <w:sz w:val="26"/>
      <w:szCs w:val="2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styleId="BodyText">
    <w:name w:val="Body Text"/>
    <w:basedOn w:val="Normal"/>
    <w:link w:val="BodyTextChar"/>
    <w:qFormat/>
    <w:pPr>
      <w:spacing w:after="340" w:line="480" w:lineRule="auto"/>
    </w:pPr>
    <w:rPr>
      <w:rFonts w:ascii="Bookman Old Style" w:eastAsia="Bookman Old Style" w:hAnsi="Bookman Old Style" w:cs="Bookman Old Style"/>
      <w:sz w:val="26"/>
      <w:szCs w:val="26"/>
    </w:rPr>
  </w:style>
  <w:style w:type="paragraph" w:customStyle="1" w:styleId="Picturecaption0">
    <w:name w:val="Picture caption"/>
    <w:basedOn w:val="Normal"/>
    <w:link w:val="Picturecaption"/>
    <w:rPr>
      <w:rFonts w:ascii="Bookman Old Style" w:eastAsia="Bookman Old Style" w:hAnsi="Bookman Old Style" w:cs="Bookman Old Style"/>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val="en-US" w:eastAsia="en-US" w:bidi="en-US"/>
    </w:rPr>
  </w:style>
  <w:style w:type="paragraph" w:styleId="Header">
    <w:name w:val="header"/>
    <w:basedOn w:val="Normal"/>
    <w:link w:val="HeaderChar"/>
    <w:uiPriority w:val="99"/>
    <w:unhideWhenUsed/>
    <w:rsid w:val="000D4CB6"/>
    <w:pPr>
      <w:tabs>
        <w:tab w:val="center" w:pos="4513"/>
        <w:tab w:val="right" w:pos="9026"/>
      </w:tabs>
    </w:pPr>
  </w:style>
  <w:style w:type="character" w:customStyle="1" w:styleId="HeaderChar">
    <w:name w:val="Header Char"/>
    <w:basedOn w:val="DefaultParagraphFont"/>
    <w:link w:val="Header"/>
    <w:uiPriority w:val="99"/>
    <w:rsid w:val="000D4CB6"/>
    <w:rPr>
      <w:color w:val="000000"/>
    </w:rPr>
  </w:style>
  <w:style w:type="paragraph" w:styleId="Footer">
    <w:name w:val="footer"/>
    <w:basedOn w:val="Normal"/>
    <w:link w:val="FooterChar"/>
    <w:uiPriority w:val="99"/>
    <w:unhideWhenUsed/>
    <w:rsid w:val="000D4CB6"/>
    <w:pPr>
      <w:tabs>
        <w:tab w:val="center" w:pos="4513"/>
        <w:tab w:val="right" w:pos="9026"/>
      </w:tabs>
    </w:pPr>
  </w:style>
  <w:style w:type="character" w:customStyle="1" w:styleId="FooterChar">
    <w:name w:val="Footer Char"/>
    <w:basedOn w:val="DefaultParagraphFont"/>
    <w:link w:val="Footer"/>
    <w:uiPriority w:val="99"/>
    <w:rsid w:val="000D4CB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6664">
      <w:bodyDiv w:val="1"/>
      <w:marLeft w:val="0"/>
      <w:marRight w:val="0"/>
      <w:marTop w:val="0"/>
      <w:marBottom w:val="0"/>
      <w:divBdr>
        <w:top w:val="none" w:sz="0" w:space="0" w:color="auto"/>
        <w:left w:val="none" w:sz="0" w:space="0" w:color="auto"/>
        <w:bottom w:val="none" w:sz="0" w:space="0" w:color="auto"/>
        <w:right w:val="none" w:sz="0" w:space="0" w:color="auto"/>
      </w:divBdr>
    </w:div>
    <w:div w:id="456948135">
      <w:bodyDiv w:val="1"/>
      <w:marLeft w:val="0"/>
      <w:marRight w:val="0"/>
      <w:marTop w:val="0"/>
      <w:marBottom w:val="0"/>
      <w:divBdr>
        <w:top w:val="none" w:sz="0" w:space="0" w:color="auto"/>
        <w:left w:val="none" w:sz="0" w:space="0" w:color="auto"/>
        <w:bottom w:val="none" w:sz="0" w:space="0" w:color="auto"/>
        <w:right w:val="none" w:sz="0" w:space="0" w:color="auto"/>
      </w:divBdr>
    </w:div>
    <w:div w:id="594823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ylaw.org/cgi-bin/open.pl?file=/apofaseis/aad/meros_3/2011/rep/2011_3_054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Yianna Yiangou</dc:creator>
  <cp:lastModifiedBy>Aspasia Bati</cp:lastModifiedBy>
  <cp:revision>2</cp:revision>
  <cp:lastPrinted>2024-01-16T10:46:00Z</cp:lastPrinted>
  <dcterms:created xsi:type="dcterms:W3CDTF">2024-01-24T11:03:00Z</dcterms:created>
  <dcterms:modified xsi:type="dcterms:W3CDTF">2024-01-24T11:03:00Z</dcterms:modified>
</cp:coreProperties>
</file>